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A65" w:rsidRDefault="00A96A65" w:rsidP="00A96A65">
      <w:pPr>
        <w:spacing w:after="0" w:line="259" w:lineRule="auto"/>
        <w:ind w:left="69"/>
        <w:jc w:val="center"/>
        <w:rPr>
          <w:b/>
          <w:sz w:val="28"/>
          <w:szCs w:val="28"/>
        </w:rPr>
      </w:pPr>
      <w:r>
        <w:rPr>
          <w:b/>
          <w:sz w:val="28"/>
          <w:szCs w:val="28"/>
        </w:rPr>
        <w:t>ΥΠΟΔΕΙΓΜΑ ΟΙΚΟΝΟΜΙΚΗΣ ΠΡΟΣΦΟΡΑΣ</w:t>
      </w:r>
      <w:bookmarkStart w:id="0" w:name="_GoBack"/>
      <w:bookmarkEnd w:id="0"/>
    </w:p>
    <w:p w:rsidR="00A96A65" w:rsidRPr="006D14BE" w:rsidRDefault="00A96A65" w:rsidP="00A96A65">
      <w:pPr>
        <w:spacing w:after="0" w:line="259" w:lineRule="auto"/>
        <w:ind w:left="69"/>
        <w:jc w:val="center"/>
        <w:rPr>
          <w:sz w:val="28"/>
          <w:szCs w:val="28"/>
        </w:rPr>
      </w:pPr>
      <w:r w:rsidRPr="006D14BE">
        <w:rPr>
          <w:b/>
          <w:sz w:val="28"/>
          <w:szCs w:val="28"/>
        </w:rPr>
        <w:t>ΟΜΑΔΑ Α</w:t>
      </w:r>
    </w:p>
    <w:tbl>
      <w:tblPr>
        <w:tblStyle w:val="TableGrid"/>
        <w:tblW w:w="9908"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6" w:type="dxa"/>
          <w:left w:w="56" w:type="dxa"/>
          <w:right w:w="13" w:type="dxa"/>
        </w:tblCellMar>
        <w:tblLook w:val="04A0" w:firstRow="1" w:lastRow="0" w:firstColumn="1" w:lastColumn="0" w:noHBand="0" w:noVBand="1"/>
      </w:tblPr>
      <w:tblGrid>
        <w:gridCol w:w="450"/>
        <w:gridCol w:w="5208"/>
        <w:gridCol w:w="910"/>
        <w:gridCol w:w="1014"/>
        <w:gridCol w:w="1016"/>
        <w:gridCol w:w="1310"/>
      </w:tblGrid>
      <w:tr w:rsidR="00A96A65" w:rsidTr="00F35CC5">
        <w:trPr>
          <w:trHeight w:val="554"/>
        </w:trPr>
        <w:tc>
          <w:tcPr>
            <w:tcW w:w="450" w:type="dxa"/>
          </w:tcPr>
          <w:p w:rsidR="00A96A65" w:rsidRDefault="00A96A65" w:rsidP="00F35CC5">
            <w:pPr>
              <w:spacing w:after="160" w:line="259" w:lineRule="auto"/>
              <w:ind w:left="0" w:firstLine="0"/>
              <w:jc w:val="left"/>
            </w:pPr>
          </w:p>
        </w:tc>
        <w:tc>
          <w:tcPr>
            <w:tcW w:w="5208" w:type="dxa"/>
          </w:tcPr>
          <w:p w:rsidR="00A96A65" w:rsidRDefault="00A96A65" w:rsidP="00F35CC5">
            <w:pPr>
              <w:spacing w:after="0" w:line="259" w:lineRule="auto"/>
              <w:ind w:left="0" w:right="42" w:firstLine="0"/>
              <w:jc w:val="center"/>
            </w:pPr>
            <w:r>
              <w:rPr>
                <w:b/>
                <w:sz w:val="18"/>
              </w:rPr>
              <w:t xml:space="preserve">Περιγραφή </w:t>
            </w:r>
          </w:p>
        </w:tc>
        <w:tc>
          <w:tcPr>
            <w:tcW w:w="910" w:type="dxa"/>
          </w:tcPr>
          <w:p w:rsidR="00A96A65" w:rsidRDefault="00A96A65" w:rsidP="00F35CC5">
            <w:pPr>
              <w:spacing w:after="0" w:line="259" w:lineRule="auto"/>
              <w:ind w:left="0" w:firstLine="0"/>
              <w:jc w:val="center"/>
            </w:pPr>
            <w:r>
              <w:rPr>
                <w:b/>
                <w:sz w:val="18"/>
              </w:rPr>
              <w:t xml:space="preserve">Μονάδα μέτρησης </w:t>
            </w:r>
          </w:p>
        </w:tc>
        <w:tc>
          <w:tcPr>
            <w:tcW w:w="1014" w:type="dxa"/>
          </w:tcPr>
          <w:p w:rsidR="00A96A65" w:rsidRDefault="00A96A65" w:rsidP="00F35CC5">
            <w:pPr>
              <w:spacing w:after="0" w:line="259" w:lineRule="auto"/>
              <w:ind w:left="79" w:firstLine="0"/>
              <w:jc w:val="left"/>
            </w:pPr>
            <w:r>
              <w:rPr>
                <w:b/>
                <w:sz w:val="18"/>
              </w:rPr>
              <w:t xml:space="preserve">Ποσότητα </w:t>
            </w:r>
          </w:p>
        </w:tc>
        <w:tc>
          <w:tcPr>
            <w:tcW w:w="1016" w:type="dxa"/>
          </w:tcPr>
          <w:p w:rsidR="00A96A65" w:rsidRDefault="00A96A65" w:rsidP="00F35CC5">
            <w:pPr>
              <w:spacing w:after="0" w:line="259" w:lineRule="auto"/>
              <w:ind w:left="0" w:firstLine="0"/>
              <w:jc w:val="center"/>
            </w:pPr>
            <w:r>
              <w:rPr>
                <w:b/>
                <w:sz w:val="18"/>
              </w:rPr>
              <w:t>Τιμή μονάδας (€)</w:t>
            </w:r>
          </w:p>
        </w:tc>
        <w:tc>
          <w:tcPr>
            <w:tcW w:w="1310" w:type="dxa"/>
          </w:tcPr>
          <w:p w:rsidR="00A96A65" w:rsidRDefault="00A96A65" w:rsidP="00F35CC5">
            <w:pPr>
              <w:spacing w:after="0" w:line="259" w:lineRule="auto"/>
              <w:ind w:left="344" w:right="342" w:firstLine="0"/>
              <w:jc w:val="center"/>
            </w:pPr>
            <w:r>
              <w:rPr>
                <w:b/>
                <w:sz w:val="18"/>
              </w:rPr>
              <w:t>Αξία σε  (€)</w:t>
            </w:r>
          </w:p>
        </w:tc>
      </w:tr>
      <w:tr w:rsidR="00A96A65" w:rsidTr="00F35CC5">
        <w:trPr>
          <w:trHeight w:val="346"/>
        </w:trPr>
        <w:tc>
          <w:tcPr>
            <w:tcW w:w="450" w:type="dxa"/>
          </w:tcPr>
          <w:p w:rsidR="00A96A65" w:rsidRDefault="00A96A65" w:rsidP="00F35CC5">
            <w:pPr>
              <w:spacing w:after="0" w:line="259" w:lineRule="auto"/>
              <w:ind w:left="28" w:firstLine="0"/>
            </w:pPr>
            <w:r>
              <w:rPr>
                <w:b/>
                <w:sz w:val="18"/>
              </w:rPr>
              <w:t>Α/Α</w:t>
            </w:r>
          </w:p>
        </w:tc>
        <w:tc>
          <w:tcPr>
            <w:tcW w:w="5208" w:type="dxa"/>
          </w:tcPr>
          <w:p w:rsidR="00A96A65" w:rsidRDefault="00A96A65" w:rsidP="00F35CC5">
            <w:pPr>
              <w:spacing w:after="0" w:line="259" w:lineRule="auto"/>
              <w:ind w:left="0" w:firstLine="0"/>
              <w:jc w:val="center"/>
            </w:pPr>
            <w:r>
              <w:rPr>
                <w:b/>
                <w:sz w:val="21"/>
              </w:rPr>
              <w:t>ΤΜΗΜΑ ΙΙ</w:t>
            </w:r>
          </w:p>
        </w:tc>
        <w:tc>
          <w:tcPr>
            <w:tcW w:w="910" w:type="dxa"/>
          </w:tcPr>
          <w:p w:rsidR="00A96A65" w:rsidRDefault="00A96A65" w:rsidP="00F35CC5">
            <w:pPr>
              <w:spacing w:after="160" w:line="259" w:lineRule="auto"/>
              <w:ind w:left="0" w:firstLine="0"/>
              <w:jc w:val="left"/>
            </w:pPr>
          </w:p>
        </w:tc>
        <w:tc>
          <w:tcPr>
            <w:tcW w:w="2030" w:type="dxa"/>
            <w:gridSpan w:val="2"/>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774"/>
        </w:trPr>
        <w:tc>
          <w:tcPr>
            <w:tcW w:w="450" w:type="dxa"/>
          </w:tcPr>
          <w:p w:rsidR="00A96A65" w:rsidRDefault="00A96A65" w:rsidP="00F35CC5">
            <w:pPr>
              <w:spacing w:after="0" w:line="259" w:lineRule="auto"/>
              <w:ind w:left="125" w:firstLine="0"/>
              <w:jc w:val="left"/>
            </w:pPr>
            <w:r>
              <w:rPr>
                <w:b/>
                <w:sz w:val="18"/>
              </w:rPr>
              <w:t>1</w:t>
            </w:r>
          </w:p>
        </w:tc>
        <w:tc>
          <w:tcPr>
            <w:tcW w:w="5208" w:type="dxa"/>
          </w:tcPr>
          <w:p w:rsidR="00A96A65" w:rsidRDefault="00A96A65" w:rsidP="00F35CC5">
            <w:pPr>
              <w:spacing w:after="0" w:line="259" w:lineRule="auto"/>
              <w:ind w:left="0" w:right="45" w:firstLine="0"/>
            </w:pPr>
            <w:r>
              <w:rPr>
                <w:sz w:val="18"/>
              </w:rPr>
              <w:t>Εισαγωγή και επεξεργασία ογκωδών απορριμμάτων στη μονάδα ανακύκλωσης (Κωδικοί Ε.Κ.Α.: 20 01 39, 20 01 40,  20 02 02, 20 02 03, 20 03 01, 20 03 03, 20 03 07)</w:t>
            </w:r>
          </w:p>
        </w:tc>
        <w:tc>
          <w:tcPr>
            <w:tcW w:w="910" w:type="dxa"/>
          </w:tcPr>
          <w:p w:rsidR="00A96A65" w:rsidRDefault="00A96A65" w:rsidP="00F35CC5">
            <w:pPr>
              <w:spacing w:after="0" w:line="259" w:lineRule="auto"/>
              <w:ind w:left="0" w:right="40" w:firstLine="0"/>
              <w:jc w:val="center"/>
            </w:pPr>
            <w:proofErr w:type="spellStart"/>
            <w:r>
              <w:rPr>
                <w:sz w:val="18"/>
              </w:rPr>
              <w:t>tn</w:t>
            </w:r>
            <w:proofErr w:type="spellEnd"/>
          </w:p>
        </w:tc>
        <w:tc>
          <w:tcPr>
            <w:tcW w:w="1014" w:type="dxa"/>
          </w:tcPr>
          <w:p w:rsidR="00A96A65" w:rsidRDefault="00A96A65" w:rsidP="00F35CC5">
            <w:pPr>
              <w:spacing w:after="0" w:line="259" w:lineRule="auto"/>
              <w:ind w:left="0" w:right="40" w:firstLine="0"/>
              <w:jc w:val="right"/>
            </w:pPr>
            <w:r>
              <w:rPr>
                <w:sz w:val="18"/>
              </w:rPr>
              <w:t>4.720,00</w:t>
            </w:r>
          </w:p>
        </w:tc>
        <w:tc>
          <w:tcPr>
            <w:tcW w:w="1016" w:type="dxa"/>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2096"/>
        </w:trPr>
        <w:tc>
          <w:tcPr>
            <w:tcW w:w="450" w:type="dxa"/>
          </w:tcPr>
          <w:p w:rsidR="00A96A65" w:rsidRDefault="00A96A65" w:rsidP="00F35CC5">
            <w:pPr>
              <w:spacing w:after="0" w:line="259" w:lineRule="auto"/>
              <w:ind w:left="125" w:firstLine="0"/>
              <w:jc w:val="left"/>
            </w:pPr>
            <w:r>
              <w:rPr>
                <w:b/>
                <w:sz w:val="18"/>
              </w:rPr>
              <w:t>2</w:t>
            </w:r>
          </w:p>
        </w:tc>
        <w:tc>
          <w:tcPr>
            <w:tcW w:w="5208" w:type="dxa"/>
          </w:tcPr>
          <w:p w:rsidR="00A96A65" w:rsidRDefault="00A96A65" w:rsidP="00F35CC5">
            <w:pPr>
              <w:spacing w:after="0" w:line="246" w:lineRule="auto"/>
              <w:ind w:left="0" w:firstLine="0"/>
              <w:jc w:val="left"/>
            </w:pPr>
            <w:r>
              <w:rPr>
                <w:sz w:val="18"/>
              </w:rPr>
              <w:t>Μεταφορά του υπολείμματος (70% το ανώτερο) ογκωδών απορριμμάτων από τις εγκαταστάσεις του αναδόχου προς ΧΥΤΥ με οχήματα της εταιρίας του αναδόχου, σε 35,00 χιλ. Από Τιμολόγιο Δημοσίων Έργων (ΝΕΤ ΟΔΟ) χρέωση με πρόσθετη τιμή λόγω παρατεταμένης αναμονής φορτοεκφόρτωσης 0,03 €/m3*</w:t>
            </w:r>
            <w:proofErr w:type="spellStart"/>
            <w:r>
              <w:rPr>
                <w:sz w:val="18"/>
              </w:rPr>
              <w:t>km</w:t>
            </w:r>
            <w:proofErr w:type="spellEnd"/>
            <w:r>
              <w:rPr>
                <w:sz w:val="18"/>
              </w:rPr>
              <w:t xml:space="preserve"> για απόσταση </w:t>
            </w:r>
            <w:r>
              <w:rPr>
                <w:rFonts w:ascii="Liberation Serif" w:eastAsia="Liberation Serif" w:hAnsi="Liberation Serif" w:cs="Liberation Serif"/>
                <w:sz w:val="18"/>
              </w:rPr>
              <w:t>≥</w:t>
            </w:r>
            <w:r>
              <w:rPr>
                <w:sz w:val="18"/>
              </w:rPr>
              <w:t>5Km οδών καλής βατότητας εκτός πόλεως 0,19 €/ m3*</w:t>
            </w:r>
            <w:proofErr w:type="spellStart"/>
            <w:r>
              <w:rPr>
                <w:sz w:val="18"/>
              </w:rPr>
              <w:t>km</w:t>
            </w:r>
            <w:proofErr w:type="spellEnd"/>
          </w:p>
          <w:p w:rsidR="00A96A65" w:rsidRDefault="00A96A65" w:rsidP="00F35CC5">
            <w:pPr>
              <w:spacing w:after="0" w:line="259" w:lineRule="auto"/>
              <w:ind w:left="0" w:firstLine="0"/>
              <w:jc w:val="left"/>
            </w:pPr>
            <w:r>
              <w:rPr>
                <w:sz w:val="18"/>
              </w:rPr>
              <w:t xml:space="preserve">Συντελεστής αναγωγής ~ 0,3 </w:t>
            </w:r>
            <w:proofErr w:type="spellStart"/>
            <w:r>
              <w:rPr>
                <w:sz w:val="18"/>
              </w:rPr>
              <w:t>tn</w:t>
            </w:r>
            <w:proofErr w:type="spellEnd"/>
            <w:r>
              <w:rPr>
                <w:sz w:val="18"/>
              </w:rPr>
              <w:t xml:space="preserve"> / m3 ασυμπίεστου υπολείμματος </w:t>
            </w:r>
          </w:p>
          <w:p w:rsidR="00A96A65" w:rsidRDefault="00A96A65" w:rsidP="00F35CC5">
            <w:pPr>
              <w:spacing w:after="0" w:line="259" w:lineRule="auto"/>
              <w:ind w:left="0" w:firstLine="0"/>
              <w:jc w:val="left"/>
            </w:pPr>
            <w:r>
              <w:rPr>
                <w:sz w:val="18"/>
              </w:rPr>
              <w:t xml:space="preserve">Τιμή </w:t>
            </w:r>
            <w:proofErr w:type="spellStart"/>
            <w:r>
              <w:rPr>
                <w:sz w:val="18"/>
              </w:rPr>
              <w:t>μονάδος</w:t>
            </w:r>
            <w:proofErr w:type="spellEnd"/>
            <w:r>
              <w:rPr>
                <w:sz w:val="18"/>
              </w:rPr>
              <w:t>: 0,19+0,03/0,3=0,73€/</w:t>
            </w:r>
            <w:proofErr w:type="spellStart"/>
            <w:r>
              <w:rPr>
                <w:sz w:val="18"/>
              </w:rPr>
              <w:t>tn</w:t>
            </w:r>
            <w:proofErr w:type="spellEnd"/>
            <w:r>
              <w:rPr>
                <w:sz w:val="18"/>
              </w:rPr>
              <w:t>*</w:t>
            </w:r>
            <w:proofErr w:type="spellStart"/>
            <w:r>
              <w:rPr>
                <w:sz w:val="18"/>
              </w:rPr>
              <w:t>km</w:t>
            </w:r>
            <w:proofErr w:type="spellEnd"/>
          </w:p>
          <w:p w:rsidR="00A96A65" w:rsidRDefault="00A96A65" w:rsidP="00F35CC5">
            <w:pPr>
              <w:spacing w:after="0" w:line="259" w:lineRule="auto"/>
              <w:ind w:left="0" w:firstLine="0"/>
              <w:jc w:val="left"/>
            </w:pPr>
            <w:r>
              <w:rPr>
                <w:sz w:val="18"/>
              </w:rPr>
              <w:t>0,73*35km = 25,67 €/</w:t>
            </w:r>
            <w:proofErr w:type="spellStart"/>
            <w:r>
              <w:rPr>
                <w:sz w:val="18"/>
              </w:rPr>
              <w:t>tn</w:t>
            </w:r>
            <w:proofErr w:type="spellEnd"/>
          </w:p>
        </w:tc>
        <w:tc>
          <w:tcPr>
            <w:tcW w:w="910" w:type="dxa"/>
          </w:tcPr>
          <w:p w:rsidR="00A96A65" w:rsidRDefault="00A96A65" w:rsidP="00F35CC5">
            <w:pPr>
              <w:spacing w:after="0" w:line="259" w:lineRule="auto"/>
              <w:ind w:left="0" w:right="40" w:firstLine="0"/>
              <w:jc w:val="center"/>
            </w:pPr>
            <w:proofErr w:type="spellStart"/>
            <w:r>
              <w:rPr>
                <w:sz w:val="18"/>
              </w:rPr>
              <w:t>tn</w:t>
            </w:r>
            <w:proofErr w:type="spellEnd"/>
          </w:p>
        </w:tc>
        <w:tc>
          <w:tcPr>
            <w:tcW w:w="1014" w:type="dxa"/>
          </w:tcPr>
          <w:p w:rsidR="00A96A65" w:rsidRDefault="00A96A65" w:rsidP="00F35CC5">
            <w:pPr>
              <w:spacing w:after="0" w:line="259" w:lineRule="auto"/>
              <w:ind w:left="0" w:right="40" w:firstLine="0"/>
              <w:jc w:val="right"/>
            </w:pPr>
            <w:r>
              <w:rPr>
                <w:sz w:val="18"/>
              </w:rPr>
              <w:t>3.304,00</w:t>
            </w:r>
          </w:p>
        </w:tc>
        <w:tc>
          <w:tcPr>
            <w:tcW w:w="1016" w:type="dxa"/>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554"/>
        </w:trPr>
        <w:tc>
          <w:tcPr>
            <w:tcW w:w="450" w:type="dxa"/>
          </w:tcPr>
          <w:p w:rsidR="00A96A65" w:rsidRDefault="00A96A65" w:rsidP="00F35CC5">
            <w:pPr>
              <w:spacing w:after="0" w:line="259" w:lineRule="auto"/>
              <w:ind w:left="125" w:firstLine="0"/>
              <w:jc w:val="left"/>
            </w:pPr>
            <w:r>
              <w:rPr>
                <w:b/>
                <w:sz w:val="18"/>
              </w:rPr>
              <w:t>3</w:t>
            </w:r>
          </w:p>
        </w:tc>
        <w:tc>
          <w:tcPr>
            <w:tcW w:w="5208" w:type="dxa"/>
          </w:tcPr>
          <w:p w:rsidR="00A96A65" w:rsidRDefault="00A96A65" w:rsidP="00F35CC5">
            <w:pPr>
              <w:spacing w:after="0" w:line="259" w:lineRule="auto"/>
              <w:ind w:left="0" w:firstLine="0"/>
            </w:pPr>
            <w:r>
              <w:rPr>
                <w:sz w:val="18"/>
              </w:rPr>
              <w:t>Αξιοποίηση – ανακύκλωση άοπλων αποβλήτων  καθαιρέσεων (ΕΚΑ: 17 01 01,  17 01 02, 17 01 03, 17 03 02</w:t>
            </w:r>
          </w:p>
        </w:tc>
        <w:tc>
          <w:tcPr>
            <w:tcW w:w="910" w:type="dxa"/>
          </w:tcPr>
          <w:p w:rsidR="00A96A65" w:rsidRDefault="00A96A65" w:rsidP="00F35CC5">
            <w:pPr>
              <w:spacing w:after="0" w:line="259" w:lineRule="auto"/>
              <w:ind w:left="0" w:right="40" w:firstLine="0"/>
              <w:jc w:val="center"/>
            </w:pPr>
            <w:proofErr w:type="spellStart"/>
            <w:r>
              <w:rPr>
                <w:sz w:val="18"/>
              </w:rPr>
              <w:t>tn</w:t>
            </w:r>
            <w:proofErr w:type="spellEnd"/>
          </w:p>
        </w:tc>
        <w:tc>
          <w:tcPr>
            <w:tcW w:w="1014" w:type="dxa"/>
          </w:tcPr>
          <w:p w:rsidR="00A96A65" w:rsidRDefault="00A96A65" w:rsidP="00F35CC5">
            <w:pPr>
              <w:spacing w:after="0" w:line="259" w:lineRule="auto"/>
              <w:ind w:left="0" w:right="40" w:firstLine="0"/>
              <w:jc w:val="right"/>
            </w:pPr>
            <w:r>
              <w:rPr>
                <w:sz w:val="18"/>
              </w:rPr>
              <w:t>1.490,00</w:t>
            </w:r>
          </w:p>
        </w:tc>
        <w:tc>
          <w:tcPr>
            <w:tcW w:w="1016" w:type="dxa"/>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556"/>
        </w:trPr>
        <w:tc>
          <w:tcPr>
            <w:tcW w:w="450" w:type="dxa"/>
          </w:tcPr>
          <w:p w:rsidR="00A96A65" w:rsidRDefault="00A96A65" w:rsidP="00F35CC5">
            <w:pPr>
              <w:spacing w:after="0" w:line="259" w:lineRule="auto"/>
              <w:ind w:left="125" w:firstLine="0"/>
              <w:jc w:val="left"/>
            </w:pPr>
            <w:r>
              <w:rPr>
                <w:b/>
                <w:sz w:val="18"/>
              </w:rPr>
              <w:t>4</w:t>
            </w:r>
          </w:p>
        </w:tc>
        <w:tc>
          <w:tcPr>
            <w:tcW w:w="5208" w:type="dxa"/>
          </w:tcPr>
          <w:p w:rsidR="00A96A65" w:rsidRDefault="00A96A65" w:rsidP="00F35CC5">
            <w:pPr>
              <w:spacing w:after="0" w:line="259" w:lineRule="auto"/>
              <w:ind w:left="0" w:firstLine="0"/>
            </w:pPr>
            <w:r>
              <w:rPr>
                <w:sz w:val="18"/>
              </w:rPr>
              <w:t>Αξιοποίηση – ανακύκλωση ανάμεικτων και οπλισμένων ΑΕΚΚ  (Κωδικοί Ε.Κ.Α.: 17 01, 17 02,  17 04, 17 05,  17 08, 17 09)</w:t>
            </w:r>
          </w:p>
        </w:tc>
        <w:tc>
          <w:tcPr>
            <w:tcW w:w="910" w:type="dxa"/>
          </w:tcPr>
          <w:p w:rsidR="00A96A65" w:rsidRDefault="00A96A65" w:rsidP="00F35CC5">
            <w:pPr>
              <w:spacing w:after="0" w:line="259" w:lineRule="auto"/>
              <w:ind w:left="0" w:right="40" w:firstLine="0"/>
              <w:jc w:val="center"/>
            </w:pPr>
            <w:proofErr w:type="spellStart"/>
            <w:r>
              <w:rPr>
                <w:sz w:val="18"/>
              </w:rPr>
              <w:t>tn</w:t>
            </w:r>
            <w:proofErr w:type="spellEnd"/>
          </w:p>
        </w:tc>
        <w:tc>
          <w:tcPr>
            <w:tcW w:w="1014" w:type="dxa"/>
          </w:tcPr>
          <w:p w:rsidR="00A96A65" w:rsidRDefault="00A96A65" w:rsidP="00F35CC5">
            <w:pPr>
              <w:spacing w:after="0" w:line="259" w:lineRule="auto"/>
              <w:ind w:left="0" w:right="39" w:firstLine="0"/>
              <w:jc w:val="right"/>
            </w:pPr>
            <w:r>
              <w:rPr>
                <w:sz w:val="18"/>
              </w:rPr>
              <w:t>590,00</w:t>
            </w:r>
          </w:p>
        </w:tc>
        <w:tc>
          <w:tcPr>
            <w:tcW w:w="1016" w:type="dxa"/>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554"/>
        </w:trPr>
        <w:tc>
          <w:tcPr>
            <w:tcW w:w="450" w:type="dxa"/>
          </w:tcPr>
          <w:p w:rsidR="00A96A65" w:rsidRDefault="00A96A65" w:rsidP="00F35CC5">
            <w:pPr>
              <w:spacing w:after="0" w:line="259" w:lineRule="auto"/>
              <w:ind w:left="125" w:firstLine="0"/>
              <w:jc w:val="left"/>
            </w:pPr>
            <w:r>
              <w:rPr>
                <w:b/>
                <w:sz w:val="18"/>
              </w:rPr>
              <w:t>5</w:t>
            </w:r>
          </w:p>
        </w:tc>
        <w:tc>
          <w:tcPr>
            <w:tcW w:w="5208" w:type="dxa"/>
          </w:tcPr>
          <w:p w:rsidR="00A96A65" w:rsidRDefault="00A96A65" w:rsidP="00F35CC5">
            <w:pPr>
              <w:spacing w:after="0" w:line="259" w:lineRule="auto"/>
              <w:ind w:left="0" w:firstLine="0"/>
              <w:jc w:val="left"/>
            </w:pPr>
            <w:r>
              <w:rPr>
                <w:sz w:val="18"/>
              </w:rPr>
              <w:t xml:space="preserve">Τοποθέτηση, συλλογή και μεταφορά και επανατοποθέτηση κάδου ογκωδών αντικειμένων   7-8 </w:t>
            </w:r>
            <w:proofErr w:type="spellStart"/>
            <w:r>
              <w:rPr>
                <w:sz w:val="18"/>
              </w:rPr>
              <w:t>κμ</w:t>
            </w:r>
            <w:proofErr w:type="spellEnd"/>
            <w:r>
              <w:rPr>
                <w:sz w:val="18"/>
              </w:rPr>
              <w:t xml:space="preserve"> </w:t>
            </w:r>
          </w:p>
        </w:tc>
        <w:tc>
          <w:tcPr>
            <w:tcW w:w="910" w:type="dxa"/>
          </w:tcPr>
          <w:p w:rsidR="00A96A65" w:rsidRDefault="00A96A65" w:rsidP="00F35CC5">
            <w:pPr>
              <w:spacing w:after="0" w:line="259" w:lineRule="auto"/>
              <w:ind w:left="0" w:right="40" w:firstLine="0"/>
              <w:jc w:val="center"/>
            </w:pPr>
            <w:proofErr w:type="spellStart"/>
            <w:r>
              <w:rPr>
                <w:sz w:val="18"/>
              </w:rPr>
              <w:t>τεμ</w:t>
            </w:r>
            <w:proofErr w:type="spellEnd"/>
          </w:p>
        </w:tc>
        <w:tc>
          <w:tcPr>
            <w:tcW w:w="1014" w:type="dxa"/>
          </w:tcPr>
          <w:p w:rsidR="00A96A65" w:rsidRDefault="00A96A65" w:rsidP="00F35CC5">
            <w:pPr>
              <w:spacing w:after="0" w:line="259" w:lineRule="auto"/>
              <w:ind w:left="0" w:right="40" w:firstLine="0"/>
              <w:jc w:val="right"/>
            </w:pPr>
            <w:r>
              <w:rPr>
                <w:sz w:val="18"/>
              </w:rPr>
              <w:t>1.624,00</w:t>
            </w:r>
          </w:p>
        </w:tc>
        <w:tc>
          <w:tcPr>
            <w:tcW w:w="1016" w:type="dxa"/>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392"/>
        </w:trPr>
        <w:tc>
          <w:tcPr>
            <w:tcW w:w="5658" w:type="dxa"/>
            <w:gridSpan w:val="2"/>
          </w:tcPr>
          <w:p w:rsidR="00A96A65" w:rsidRDefault="00A96A65" w:rsidP="00F35CC5">
            <w:pPr>
              <w:spacing w:after="160" w:line="259" w:lineRule="auto"/>
              <w:ind w:left="0" w:firstLine="0"/>
              <w:jc w:val="left"/>
            </w:pPr>
          </w:p>
        </w:tc>
        <w:tc>
          <w:tcPr>
            <w:tcW w:w="910" w:type="dxa"/>
          </w:tcPr>
          <w:p w:rsidR="00A96A65" w:rsidRDefault="00A96A65" w:rsidP="00F35CC5">
            <w:pPr>
              <w:spacing w:after="160" w:line="259" w:lineRule="auto"/>
              <w:ind w:left="0" w:firstLine="0"/>
              <w:jc w:val="left"/>
            </w:pPr>
          </w:p>
        </w:tc>
        <w:tc>
          <w:tcPr>
            <w:tcW w:w="2030" w:type="dxa"/>
            <w:gridSpan w:val="2"/>
          </w:tcPr>
          <w:p w:rsidR="00A96A65" w:rsidRDefault="00A96A65" w:rsidP="00F35CC5">
            <w:pPr>
              <w:spacing w:after="0" w:line="259" w:lineRule="auto"/>
              <w:ind w:left="0" w:right="39" w:firstLine="0"/>
              <w:jc w:val="right"/>
            </w:pPr>
            <w:r>
              <w:rPr>
                <w:b/>
              </w:rPr>
              <w:t>ΣΥΝΟΛΟ Α</w:t>
            </w:r>
          </w:p>
        </w:tc>
        <w:tc>
          <w:tcPr>
            <w:tcW w:w="1310" w:type="dxa"/>
          </w:tcPr>
          <w:p w:rsidR="00A96A65" w:rsidRDefault="00A96A65" w:rsidP="00F35CC5">
            <w:pPr>
              <w:spacing w:after="160" w:line="259" w:lineRule="auto"/>
              <w:ind w:left="0" w:firstLine="0"/>
              <w:jc w:val="left"/>
            </w:pPr>
          </w:p>
        </w:tc>
      </w:tr>
      <w:tr w:rsidR="00A96A65" w:rsidTr="00F35CC5">
        <w:tblPrEx>
          <w:tblCellMar>
            <w:top w:w="0" w:type="dxa"/>
            <w:left w:w="0" w:type="dxa"/>
            <w:right w:w="0" w:type="dxa"/>
          </w:tblCellMar>
        </w:tblPrEx>
        <w:trPr>
          <w:trHeight w:val="384"/>
        </w:trPr>
        <w:tc>
          <w:tcPr>
            <w:tcW w:w="5658" w:type="dxa"/>
            <w:gridSpan w:val="2"/>
          </w:tcPr>
          <w:p w:rsidR="00A96A65" w:rsidRDefault="00A96A65" w:rsidP="00F35CC5">
            <w:pPr>
              <w:spacing w:after="160" w:line="259" w:lineRule="auto"/>
              <w:ind w:left="0" w:firstLine="0"/>
              <w:jc w:val="left"/>
            </w:pPr>
          </w:p>
        </w:tc>
        <w:tc>
          <w:tcPr>
            <w:tcW w:w="910" w:type="dxa"/>
          </w:tcPr>
          <w:p w:rsidR="00A96A65" w:rsidRDefault="00A96A65" w:rsidP="00F35CC5">
            <w:pPr>
              <w:spacing w:after="160" w:line="259" w:lineRule="auto"/>
              <w:ind w:left="0" w:firstLine="0"/>
              <w:jc w:val="left"/>
            </w:pPr>
          </w:p>
        </w:tc>
        <w:tc>
          <w:tcPr>
            <w:tcW w:w="2030" w:type="dxa"/>
            <w:gridSpan w:val="2"/>
          </w:tcPr>
          <w:p w:rsidR="00A96A65" w:rsidRDefault="00A96A65" w:rsidP="00F35CC5">
            <w:pPr>
              <w:spacing w:after="0" w:line="259" w:lineRule="auto"/>
              <w:ind w:left="0" w:right="40" w:firstLine="0"/>
              <w:jc w:val="right"/>
            </w:pPr>
            <w:r>
              <w:rPr>
                <w:b/>
              </w:rPr>
              <w:t>ΦΠΑ 24%</w:t>
            </w:r>
          </w:p>
        </w:tc>
        <w:tc>
          <w:tcPr>
            <w:tcW w:w="1310" w:type="dxa"/>
          </w:tcPr>
          <w:p w:rsidR="00A96A65" w:rsidRDefault="00A96A65" w:rsidP="00F35CC5">
            <w:pPr>
              <w:spacing w:after="160" w:line="259" w:lineRule="auto"/>
              <w:ind w:left="0" w:firstLine="0"/>
              <w:jc w:val="left"/>
            </w:pPr>
          </w:p>
        </w:tc>
      </w:tr>
      <w:tr w:rsidR="00A96A65" w:rsidTr="00F35CC5">
        <w:tblPrEx>
          <w:tblCellMar>
            <w:top w:w="0" w:type="dxa"/>
            <w:left w:w="0" w:type="dxa"/>
            <w:right w:w="0" w:type="dxa"/>
          </w:tblCellMar>
        </w:tblPrEx>
        <w:trPr>
          <w:trHeight w:val="384"/>
        </w:trPr>
        <w:tc>
          <w:tcPr>
            <w:tcW w:w="5658" w:type="dxa"/>
            <w:gridSpan w:val="2"/>
          </w:tcPr>
          <w:p w:rsidR="00A96A65" w:rsidRDefault="00A96A65" w:rsidP="00F35CC5">
            <w:pPr>
              <w:spacing w:after="160" w:line="259" w:lineRule="auto"/>
              <w:ind w:left="0" w:firstLine="0"/>
              <w:jc w:val="left"/>
            </w:pPr>
          </w:p>
        </w:tc>
        <w:tc>
          <w:tcPr>
            <w:tcW w:w="910" w:type="dxa"/>
          </w:tcPr>
          <w:p w:rsidR="00A96A65" w:rsidRDefault="00A96A65" w:rsidP="00F35CC5">
            <w:pPr>
              <w:spacing w:after="160" w:line="259" w:lineRule="auto"/>
              <w:ind w:left="0" w:firstLine="0"/>
              <w:jc w:val="left"/>
            </w:pPr>
          </w:p>
        </w:tc>
        <w:tc>
          <w:tcPr>
            <w:tcW w:w="2030" w:type="dxa"/>
            <w:gridSpan w:val="2"/>
          </w:tcPr>
          <w:p w:rsidR="00A96A65" w:rsidRDefault="00A96A65" w:rsidP="00F35CC5">
            <w:pPr>
              <w:spacing w:after="0" w:line="259" w:lineRule="auto"/>
              <w:ind w:left="171" w:firstLine="0"/>
              <w:jc w:val="left"/>
            </w:pPr>
            <w:r>
              <w:rPr>
                <w:b/>
              </w:rPr>
              <w:t>ΣΥΝΟΛΟ ΔΑΠΑΝΗΣ</w:t>
            </w:r>
          </w:p>
        </w:tc>
        <w:tc>
          <w:tcPr>
            <w:tcW w:w="1310" w:type="dxa"/>
          </w:tcPr>
          <w:p w:rsidR="00A96A65" w:rsidRDefault="00A96A65" w:rsidP="00F35CC5">
            <w:pPr>
              <w:spacing w:after="160" w:line="259" w:lineRule="auto"/>
              <w:ind w:left="0" w:firstLine="0"/>
              <w:jc w:val="left"/>
            </w:pPr>
          </w:p>
        </w:tc>
      </w:tr>
    </w:tbl>
    <w:p w:rsidR="00A96A65" w:rsidRDefault="00A96A65" w:rsidP="00A96A65">
      <w:pPr>
        <w:spacing w:after="240"/>
        <w:ind w:left="10"/>
        <w:jc w:val="center"/>
      </w:pPr>
      <w:r>
        <w:t>Σύνολο (ολογράφως) …………………………………………………………………………………………………………………………………….. ……………………………………………………………………………………………………………………………………...………………………………</w:t>
      </w:r>
    </w:p>
    <w:p w:rsidR="00A96A65" w:rsidRDefault="00A96A65" w:rsidP="00A96A65">
      <w:pPr>
        <w:spacing w:after="4" w:line="256" w:lineRule="auto"/>
        <w:ind w:left="1067" w:right="998"/>
        <w:jc w:val="center"/>
      </w:pPr>
      <w:r>
        <w:rPr>
          <w:sz w:val="20"/>
        </w:rPr>
        <w:t>(ΤΟΠΟΣ- ΗΜΕΡΟΜΗΝΙΑ)</w:t>
      </w:r>
    </w:p>
    <w:p w:rsidR="00A96A65" w:rsidRDefault="00A96A65" w:rsidP="00A96A65">
      <w:pPr>
        <w:spacing w:after="11"/>
        <w:ind w:left="10" w:right="-58"/>
        <w:jc w:val="center"/>
      </w:pPr>
      <w:r>
        <w:t>Ο/Η ΠΡΟΣΦΕΡΩΝ/ΟΥΣΑ</w:t>
      </w:r>
    </w:p>
    <w:p w:rsidR="00A96A65" w:rsidRDefault="00A96A65" w:rsidP="00A96A65">
      <w:pPr>
        <w:spacing w:after="0" w:line="259" w:lineRule="auto"/>
        <w:ind w:left="3977" w:firstLine="0"/>
        <w:jc w:val="left"/>
      </w:pPr>
      <w:r>
        <w:rPr>
          <w:sz w:val="18"/>
        </w:rPr>
        <w:t>(ΣΦΡΑΓΙΔΑ-ΥΠΟΓΡΑΦΗ)</w:t>
      </w:r>
    </w:p>
    <w:p w:rsidR="00A96A65" w:rsidRDefault="00A96A65" w:rsidP="00A96A65">
      <w:pPr>
        <w:spacing w:after="160" w:line="259" w:lineRule="auto"/>
        <w:ind w:left="0" w:firstLine="0"/>
        <w:jc w:val="left"/>
      </w:pPr>
      <w:r>
        <w:br w:type="page"/>
      </w:r>
    </w:p>
    <w:p w:rsidR="00A96A65" w:rsidRDefault="00A96A65" w:rsidP="00A96A65">
      <w:pPr>
        <w:spacing w:after="160" w:line="259" w:lineRule="auto"/>
        <w:ind w:left="0" w:firstLine="0"/>
        <w:jc w:val="left"/>
      </w:pPr>
    </w:p>
    <w:p w:rsidR="00A96A65" w:rsidRPr="006D14BE" w:rsidRDefault="00A96A65" w:rsidP="00A96A65">
      <w:pPr>
        <w:spacing w:after="160" w:line="259" w:lineRule="auto"/>
        <w:ind w:left="0" w:firstLine="0"/>
        <w:jc w:val="center"/>
        <w:rPr>
          <w:sz w:val="28"/>
          <w:szCs w:val="28"/>
        </w:rPr>
      </w:pPr>
      <w:r w:rsidRPr="006D14BE">
        <w:rPr>
          <w:b/>
          <w:sz w:val="28"/>
          <w:szCs w:val="28"/>
        </w:rPr>
        <w:t>ΟΜΑΔΑ Β</w:t>
      </w:r>
    </w:p>
    <w:tbl>
      <w:tblPr>
        <w:tblStyle w:val="TableGrid"/>
        <w:tblW w:w="991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6" w:type="dxa"/>
          <w:left w:w="56" w:type="dxa"/>
          <w:right w:w="13" w:type="dxa"/>
        </w:tblCellMar>
        <w:tblLook w:val="04A0" w:firstRow="1" w:lastRow="0" w:firstColumn="1" w:lastColumn="0" w:noHBand="0" w:noVBand="1"/>
      </w:tblPr>
      <w:tblGrid>
        <w:gridCol w:w="451"/>
        <w:gridCol w:w="5209"/>
        <w:gridCol w:w="910"/>
        <w:gridCol w:w="1014"/>
        <w:gridCol w:w="1016"/>
        <w:gridCol w:w="1310"/>
      </w:tblGrid>
      <w:tr w:rsidR="00A96A65" w:rsidTr="00F35CC5">
        <w:trPr>
          <w:trHeight w:val="554"/>
        </w:trPr>
        <w:tc>
          <w:tcPr>
            <w:tcW w:w="451" w:type="dxa"/>
          </w:tcPr>
          <w:p w:rsidR="00A96A65" w:rsidRDefault="00A96A65" w:rsidP="00F35CC5">
            <w:pPr>
              <w:spacing w:after="160" w:line="259" w:lineRule="auto"/>
              <w:ind w:left="0" w:firstLine="0"/>
              <w:jc w:val="left"/>
            </w:pPr>
          </w:p>
        </w:tc>
        <w:tc>
          <w:tcPr>
            <w:tcW w:w="5209" w:type="dxa"/>
          </w:tcPr>
          <w:p w:rsidR="00A96A65" w:rsidRDefault="00A96A65" w:rsidP="00F35CC5">
            <w:pPr>
              <w:spacing w:after="0" w:line="259" w:lineRule="auto"/>
              <w:ind w:left="0" w:right="42" w:firstLine="0"/>
              <w:jc w:val="center"/>
            </w:pPr>
            <w:r>
              <w:rPr>
                <w:b/>
                <w:sz w:val="18"/>
              </w:rPr>
              <w:t xml:space="preserve">Περιγραφή </w:t>
            </w:r>
          </w:p>
        </w:tc>
        <w:tc>
          <w:tcPr>
            <w:tcW w:w="910" w:type="dxa"/>
          </w:tcPr>
          <w:p w:rsidR="00A96A65" w:rsidRDefault="00A96A65" w:rsidP="00F35CC5">
            <w:pPr>
              <w:spacing w:after="0" w:line="259" w:lineRule="auto"/>
              <w:ind w:left="0" w:firstLine="0"/>
              <w:jc w:val="center"/>
            </w:pPr>
            <w:r>
              <w:rPr>
                <w:b/>
                <w:sz w:val="18"/>
              </w:rPr>
              <w:t xml:space="preserve">Μονάδα μέτρησης </w:t>
            </w:r>
          </w:p>
        </w:tc>
        <w:tc>
          <w:tcPr>
            <w:tcW w:w="1014" w:type="dxa"/>
          </w:tcPr>
          <w:p w:rsidR="00A96A65" w:rsidRDefault="00A96A65" w:rsidP="00F35CC5">
            <w:pPr>
              <w:spacing w:after="0" w:line="259" w:lineRule="auto"/>
              <w:ind w:left="79" w:firstLine="0"/>
              <w:jc w:val="left"/>
            </w:pPr>
            <w:r>
              <w:rPr>
                <w:b/>
                <w:sz w:val="18"/>
              </w:rPr>
              <w:t xml:space="preserve">Ποσότητα </w:t>
            </w:r>
          </w:p>
        </w:tc>
        <w:tc>
          <w:tcPr>
            <w:tcW w:w="1016" w:type="dxa"/>
          </w:tcPr>
          <w:p w:rsidR="00A96A65" w:rsidRDefault="00A96A65" w:rsidP="00F35CC5">
            <w:pPr>
              <w:spacing w:after="0" w:line="259" w:lineRule="auto"/>
              <w:ind w:left="0" w:firstLine="0"/>
              <w:jc w:val="center"/>
            </w:pPr>
            <w:r>
              <w:rPr>
                <w:b/>
                <w:sz w:val="18"/>
              </w:rPr>
              <w:t>Τιμή μονάδας (€)</w:t>
            </w:r>
          </w:p>
        </w:tc>
        <w:tc>
          <w:tcPr>
            <w:tcW w:w="1310" w:type="dxa"/>
          </w:tcPr>
          <w:p w:rsidR="00A96A65" w:rsidRDefault="00A96A65" w:rsidP="00F35CC5">
            <w:pPr>
              <w:spacing w:after="0" w:line="259" w:lineRule="auto"/>
              <w:ind w:left="344" w:right="342" w:firstLine="0"/>
              <w:jc w:val="center"/>
            </w:pPr>
            <w:r>
              <w:rPr>
                <w:b/>
                <w:sz w:val="18"/>
              </w:rPr>
              <w:t>Αξία σε  (€)</w:t>
            </w:r>
          </w:p>
        </w:tc>
      </w:tr>
      <w:tr w:rsidR="00A96A65" w:rsidTr="00F35CC5">
        <w:trPr>
          <w:trHeight w:val="428"/>
        </w:trPr>
        <w:tc>
          <w:tcPr>
            <w:tcW w:w="451" w:type="dxa"/>
          </w:tcPr>
          <w:p w:rsidR="00A96A65" w:rsidRDefault="00A96A65" w:rsidP="00F35CC5">
            <w:pPr>
              <w:spacing w:after="0" w:line="259" w:lineRule="auto"/>
              <w:ind w:left="125" w:firstLine="0"/>
              <w:jc w:val="left"/>
            </w:pPr>
            <w:r>
              <w:rPr>
                <w:b/>
                <w:sz w:val="18"/>
              </w:rPr>
              <w:t>1</w:t>
            </w:r>
          </w:p>
        </w:tc>
        <w:tc>
          <w:tcPr>
            <w:tcW w:w="5209" w:type="dxa"/>
          </w:tcPr>
          <w:p w:rsidR="00A96A65" w:rsidRDefault="00A96A65" w:rsidP="00F35CC5">
            <w:pPr>
              <w:spacing w:after="0" w:line="259" w:lineRule="auto"/>
              <w:ind w:left="0" w:firstLine="0"/>
              <w:jc w:val="left"/>
            </w:pPr>
            <w:r>
              <w:rPr>
                <w:sz w:val="18"/>
              </w:rPr>
              <w:t xml:space="preserve">Φορτοεκφόρτωση διάσπαρτων απορριμμάτων  επί αυτοκινήτου </w:t>
            </w:r>
          </w:p>
        </w:tc>
        <w:tc>
          <w:tcPr>
            <w:tcW w:w="910" w:type="dxa"/>
          </w:tcPr>
          <w:p w:rsidR="00A96A65" w:rsidRDefault="00A96A65" w:rsidP="00F35CC5">
            <w:pPr>
              <w:spacing w:after="0" w:line="259" w:lineRule="auto"/>
              <w:ind w:left="0" w:right="40" w:firstLine="0"/>
              <w:jc w:val="center"/>
            </w:pPr>
            <w:proofErr w:type="spellStart"/>
            <w:r>
              <w:rPr>
                <w:sz w:val="18"/>
              </w:rPr>
              <w:t>tn</w:t>
            </w:r>
            <w:proofErr w:type="spellEnd"/>
          </w:p>
        </w:tc>
        <w:tc>
          <w:tcPr>
            <w:tcW w:w="1014" w:type="dxa"/>
          </w:tcPr>
          <w:p w:rsidR="00A96A65" w:rsidRDefault="00A96A65" w:rsidP="00F35CC5">
            <w:pPr>
              <w:spacing w:after="0" w:line="259" w:lineRule="auto"/>
              <w:ind w:left="0" w:right="40" w:firstLine="0"/>
              <w:jc w:val="right"/>
            </w:pPr>
            <w:r>
              <w:rPr>
                <w:sz w:val="18"/>
              </w:rPr>
              <w:t>1.500,00</w:t>
            </w:r>
          </w:p>
        </w:tc>
        <w:tc>
          <w:tcPr>
            <w:tcW w:w="1016" w:type="dxa"/>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428"/>
        </w:trPr>
        <w:tc>
          <w:tcPr>
            <w:tcW w:w="451" w:type="dxa"/>
          </w:tcPr>
          <w:p w:rsidR="00A96A65" w:rsidRDefault="00A96A65" w:rsidP="00F35CC5">
            <w:pPr>
              <w:spacing w:after="0" w:line="259" w:lineRule="auto"/>
              <w:ind w:left="125" w:firstLine="0"/>
              <w:jc w:val="left"/>
            </w:pPr>
            <w:r>
              <w:rPr>
                <w:b/>
                <w:sz w:val="18"/>
              </w:rPr>
              <w:t>2</w:t>
            </w:r>
          </w:p>
        </w:tc>
        <w:tc>
          <w:tcPr>
            <w:tcW w:w="5209" w:type="dxa"/>
          </w:tcPr>
          <w:p w:rsidR="00A96A65" w:rsidRDefault="00A96A65" w:rsidP="00F35CC5">
            <w:pPr>
              <w:spacing w:after="0" w:line="259" w:lineRule="auto"/>
              <w:ind w:left="0" w:firstLine="0"/>
              <w:jc w:val="left"/>
            </w:pPr>
            <w:r>
              <w:rPr>
                <w:sz w:val="18"/>
              </w:rPr>
              <w:t xml:space="preserve">Μεταφορά διάσπαρτων απορριμμάτων με αυτοκίνητο </w:t>
            </w:r>
          </w:p>
        </w:tc>
        <w:tc>
          <w:tcPr>
            <w:tcW w:w="910" w:type="dxa"/>
          </w:tcPr>
          <w:p w:rsidR="00A96A65" w:rsidRDefault="00A96A65" w:rsidP="00F35CC5">
            <w:pPr>
              <w:spacing w:after="0" w:line="259" w:lineRule="auto"/>
              <w:ind w:left="0" w:right="41" w:firstLine="0"/>
              <w:jc w:val="center"/>
            </w:pPr>
            <w:r>
              <w:rPr>
                <w:sz w:val="18"/>
              </w:rPr>
              <w:t>tn.km</w:t>
            </w:r>
          </w:p>
        </w:tc>
        <w:tc>
          <w:tcPr>
            <w:tcW w:w="1014" w:type="dxa"/>
          </w:tcPr>
          <w:p w:rsidR="00A96A65" w:rsidRDefault="00A96A65" w:rsidP="00F35CC5">
            <w:pPr>
              <w:spacing w:after="0" w:line="259" w:lineRule="auto"/>
              <w:ind w:left="0" w:right="40" w:firstLine="0"/>
              <w:jc w:val="right"/>
            </w:pPr>
            <w:r>
              <w:rPr>
                <w:sz w:val="18"/>
              </w:rPr>
              <w:t>50.000,00</w:t>
            </w:r>
          </w:p>
        </w:tc>
        <w:tc>
          <w:tcPr>
            <w:tcW w:w="1016" w:type="dxa"/>
          </w:tcPr>
          <w:p w:rsidR="00A96A65" w:rsidRDefault="00A96A65" w:rsidP="00F35CC5">
            <w:pPr>
              <w:spacing w:after="160" w:line="259" w:lineRule="auto"/>
              <w:ind w:left="0" w:firstLine="0"/>
              <w:jc w:val="left"/>
            </w:pPr>
          </w:p>
        </w:tc>
        <w:tc>
          <w:tcPr>
            <w:tcW w:w="1310" w:type="dxa"/>
          </w:tcPr>
          <w:p w:rsidR="00A96A65" w:rsidRDefault="00A96A65" w:rsidP="00F35CC5">
            <w:pPr>
              <w:spacing w:after="160" w:line="259" w:lineRule="auto"/>
              <w:ind w:left="0" w:firstLine="0"/>
              <w:jc w:val="left"/>
            </w:pPr>
          </w:p>
        </w:tc>
      </w:tr>
      <w:tr w:rsidR="00A96A65" w:rsidTr="00F35CC5">
        <w:trPr>
          <w:trHeight w:val="390"/>
        </w:trPr>
        <w:tc>
          <w:tcPr>
            <w:tcW w:w="5660" w:type="dxa"/>
            <w:gridSpan w:val="2"/>
          </w:tcPr>
          <w:p w:rsidR="00A96A65" w:rsidRDefault="00A96A65" w:rsidP="00F35CC5">
            <w:pPr>
              <w:spacing w:after="160" w:line="259" w:lineRule="auto"/>
              <w:ind w:left="0" w:firstLine="0"/>
              <w:jc w:val="left"/>
            </w:pPr>
          </w:p>
        </w:tc>
        <w:tc>
          <w:tcPr>
            <w:tcW w:w="910" w:type="dxa"/>
          </w:tcPr>
          <w:p w:rsidR="00A96A65" w:rsidRDefault="00A96A65" w:rsidP="00F35CC5">
            <w:pPr>
              <w:spacing w:after="160" w:line="259" w:lineRule="auto"/>
              <w:ind w:left="0" w:firstLine="0"/>
              <w:jc w:val="left"/>
            </w:pPr>
          </w:p>
        </w:tc>
        <w:tc>
          <w:tcPr>
            <w:tcW w:w="2030" w:type="dxa"/>
            <w:gridSpan w:val="2"/>
          </w:tcPr>
          <w:p w:rsidR="00A96A65" w:rsidRDefault="00A96A65" w:rsidP="00F35CC5">
            <w:pPr>
              <w:spacing w:after="0" w:line="259" w:lineRule="auto"/>
              <w:ind w:left="0" w:right="40" w:firstLine="0"/>
              <w:jc w:val="right"/>
            </w:pPr>
            <w:r>
              <w:rPr>
                <w:b/>
              </w:rPr>
              <w:t>ΣΥΝΟΛΟ Β</w:t>
            </w:r>
          </w:p>
        </w:tc>
        <w:tc>
          <w:tcPr>
            <w:tcW w:w="1310" w:type="dxa"/>
          </w:tcPr>
          <w:p w:rsidR="00A96A65" w:rsidRDefault="00A96A65" w:rsidP="00F35CC5">
            <w:pPr>
              <w:spacing w:after="160" w:line="259" w:lineRule="auto"/>
              <w:ind w:left="0" w:firstLine="0"/>
              <w:jc w:val="left"/>
            </w:pPr>
          </w:p>
        </w:tc>
      </w:tr>
      <w:tr w:rsidR="00A96A65" w:rsidTr="00F35CC5">
        <w:trPr>
          <w:trHeight w:val="384"/>
        </w:trPr>
        <w:tc>
          <w:tcPr>
            <w:tcW w:w="5660" w:type="dxa"/>
            <w:gridSpan w:val="2"/>
          </w:tcPr>
          <w:p w:rsidR="00A96A65" w:rsidRDefault="00A96A65" w:rsidP="00F35CC5">
            <w:pPr>
              <w:spacing w:after="160" w:line="259" w:lineRule="auto"/>
              <w:ind w:left="0" w:firstLine="0"/>
              <w:jc w:val="left"/>
            </w:pPr>
          </w:p>
        </w:tc>
        <w:tc>
          <w:tcPr>
            <w:tcW w:w="910" w:type="dxa"/>
          </w:tcPr>
          <w:p w:rsidR="00A96A65" w:rsidRDefault="00A96A65" w:rsidP="00F35CC5">
            <w:pPr>
              <w:spacing w:after="160" w:line="259" w:lineRule="auto"/>
              <w:ind w:left="0" w:firstLine="0"/>
              <w:jc w:val="left"/>
            </w:pPr>
          </w:p>
        </w:tc>
        <w:tc>
          <w:tcPr>
            <w:tcW w:w="2030" w:type="dxa"/>
            <w:gridSpan w:val="2"/>
          </w:tcPr>
          <w:p w:rsidR="00A96A65" w:rsidRDefault="00A96A65" w:rsidP="00F35CC5">
            <w:pPr>
              <w:spacing w:after="0" w:line="259" w:lineRule="auto"/>
              <w:ind w:left="0" w:right="40" w:firstLine="0"/>
              <w:jc w:val="right"/>
            </w:pPr>
            <w:r>
              <w:rPr>
                <w:b/>
              </w:rPr>
              <w:t>ΦΠΑ 24%</w:t>
            </w:r>
          </w:p>
        </w:tc>
        <w:tc>
          <w:tcPr>
            <w:tcW w:w="1310" w:type="dxa"/>
          </w:tcPr>
          <w:p w:rsidR="00A96A65" w:rsidRDefault="00A96A65" w:rsidP="00F35CC5">
            <w:pPr>
              <w:spacing w:after="160" w:line="259" w:lineRule="auto"/>
              <w:ind w:left="0" w:firstLine="0"/>
              <w:jc w:val="left"/>
            </w:pPr>
          </w:p>
        </w:tc>
      </w:tr>
      <w:tr w:rsidR="00A96A65" w:rsidTr="00F35CC5">
        <w:trPr>
          <w:trHeight w:val="384"/>
        </w:trPr>
        <w:tc>
          <w:tcPr>
            <w:tcW w:w="5660" w:type="dxa"/>
            <w:gridSpan w:val="2"/>
          </w:tcPr>
          <w:p w:rsidR="00A96A65" w:rsidRDefault="00A96A65" w:rsidP="00F35CC5">
            <w:pPr>
              <w:spacing w:after="160" w:line="259" w:lineRule="auto"/>
              <w:ind w:left="0" w:firstLine="0"/>
              <w:jc w:val="left"/>
            </w:pPr>
          </w:p>
        </w:tc>
        <w:tc>
          <w:tcPr>
            <w:tcW w:w="910" w:type="dxa"/>
          </w:tcPr>
          <w:p w:rsidR="00A96A65" w:rsidRDefault="00A96A65" w:rsidP="00F35CC5">
            <w:pPr>
              <w:spacing w:after="160" w:line="259" w:lineRule="auto"/>
              <w:ind w:left="0" w:firstLine="0"/>
              <w:jc w:val="left"/>
            </w:pPr>
          </w:p>
        </w:tc>
        <w:tc>
          <w:tcPr>
            <w:tcW w:w="2030" w:type="dxa"/>
            <w:gridSpan w:val="2"/>
          </w:tcPr>
          <w:p w:rsidR="00A96A65" w:rsidRDefault="00A96A65" w:rsidP="00F35CC5">
            <w:pPr>
              <w:spacing w:after="0" w:line="259" w:lineRule="auto"/>
              <w:ind w:left="171" w:firstLine="0"/>
              <w:jc w:val="left"/>
            </w:pPr>
            <w:r>
              <w:rPr>
                <w:b/>
              </w:rPr>
              <w:t>ΣΥΝΟΛΟ ΔΑΠΑΝΗΣ</w:t>
            </w:r>
          </w:p>
        </w:tc>
        <w:tc>
          <w:tcPr>
            <w:tcW w:w="1310" w:type="dxa"/>
          </w:tcPr>
          <w:p w:rsidR="00A96A65" w:rsidRDefault="00A96A65" w:rsidP="00F35CC5">
            <w:pPr>
              <w:spacing w:after="160" w:line="259" w:lineRule="auto"/>
              <w:ind w:left="0" w:firstLine="0"/>
              <w:jc w:val="left"/>
            </w:pPr>
          </w:p>
        </w:tc>
      </w:tr>
    </w:tbl>
    <w:p w:rsidR="00A96A65" w:rsidRDefault="00A96A65" w:rsidP="00A96A65">
      <w:pPr>
        <w:spacing w:after="240"/>
        <w:ind w:left="10"/>
        <w:jc w:val="center"/>
      </w:pPr>
      <w:r>
        <w:t>Σύνολο (ολογράφως) …………………………………………………………………………………………………………………………………….. ……………………………………………………………………………………………………………………………………...………………………………</w:t>
      </w:r>
    </w:p>
    <w:p w:rsidR="00A96A65" w:rsidRDefault="00A96A65" w:rsidP="00A96A65">
      <w:pPr>
        <w:spacing w:after="4" w:line="256" w:lineRule="auto"/>
        <w:ind w:left="1067" w:right="998"/>
        <w:jc w:val="center"/>
      </w:pPr>
      <w:r>
        <w:rPr>
          <w:sz w:val="20"/>
        </w:rPr>
        <w:t>(ΤΟΠΟΣ- ΗΜΕΡΟΜΗΝΙΑ)</w:t>
      </w:r>
    </w:p>
    <w:p w:rsidR="00A96A65" w:rsidRDefault="00A96A65" w:rsidP="00A96A65">
      <w:pPr>
        <w:spacing w:after="11"/>
        <w:ind w:left="10" w:right="-58"/>
        <w:jc w:val="center"/>
      </w:pPr>
      <w:r>
        <w:t>Ο/Η ΠΡΟΣΦΕΡΩΝ/ΟΥΣΑ</w:t>
      </w:r>
    </w:p>
    <w:p w:rsidR="00A96A65" w:rsidRDefault="00A96A65" w:rsidP="00A96A65">
      <w:pPr>
        <w:spacing w:after="0" w:line="259" w:lineRule="auto"/>
        <w:ind w:left="3977" w:firstLine="0"/>
        <w:jc w:val="left"/>
      </w:pPr>
      <w:r>
        <w:rPr>
          <w:sz w:val="18"/>
        </w:rPr>
        <w:t>(ΣΦΡΑΓΙΔΑ-ΥΠΟΓΡΑΦΗ)</w:t>
      </w:r>
    </w:p>
    <w:p w:rsidR="00955637" w:rsidRDefault="00955637"/>
    <w:sectPr w:rsidR="00955637">
      <w:pgSz w:w="11906" w:h="16838"/>
      <w:pgMar w:top="1076" w:right="1126" w:bottom="1229" w:left="1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beration Serif">
    <w:panose1 w:val="02020603050405020304"/>
    <w:charset w:val="A1"/>
    <w:family w:val="roman"/>
    <w:pitch w:val="variable"/>
    <w:sig w:usb0="E0000AFF" w:usb1="500078FF" w:usb2="00000021" w:usb3="00000000" w:csb0="000001B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A65"/>
    <w:rsid w:val="00955637"/>
    <w:rsid w:val="00A96A6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42BA"/>
  <w15:chartTrackingRefBased/>
  <w15:docId w15:val="{01DA8C73-F648-4D84-A3B5-981B62A2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96A65"/>
    <w:pPr>
      <w:spacing w:after="108" w:line="250" w:lineRule="auto"/>
      <w:ind w:left="711" w:hanging="10"/>
      <w:jc w:val="both"/>
    </w:pPr>
    <w:rPr>
      <w:rFonts w:ascii="Calibri" w:eastAsia="Calibri" w:hAnsi="Calibri" w:cs="Calibri"/>
      <w:color w:val="00000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A96A65"/>
    <w:pPr>
      <w:spacing w:after="0" w:line="240" w:lineRule="auto"/>
    </w:pPr>
    <w:rPr>
      <w:rFonts w:eastAsiaTheme="minorEastAsia"/>
      <w:lang w:eastAsia="el-G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1564</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bitzidis</dc:creator>
  <cp:keywords/>
  <dc:description/>
  <cp:lastModifiedBy>bitzidis</cp:lastModifiedBy>
  <cp:revision>1</cp:revision>
  <dcterms:created xsi:type="dcterms:W3CDTF">2025-09-01T05:34:00Z</dcterms:created>
  <dcterms:modified xsi:type="dcterms:W3CDTF">2025-09-01T05:35:00Z</dcterms:modified>
</cp:coreProperties>
</file>