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678" w:rsidRDefault="00966678" w:rsidP="00966678">
      <w:pPr>
        <w:pStyle w:val="3"/>
        <w:spacing w:before="57" w:after="57" w:line="276" w:lineRule="auto"/>
        <w:jc w:val="center"/>
        <w:rPr>
          <w:rFonts w:ascii="Calibri" w:hAnsi="Calibri"/>
          <w:sz w:val="22"/>
          <w:szCs w:val="22"/>
        </w:rPr>
      </w:pPr>
      <w:bookmarkStart w:id="0" w:name="_Toc520787811"/>
      <w:r>
        <w:rPr>
          <w:rFonts w:ascii="Calibri" w:hAnsi="Calibri"/>
          <w:sz w:val="22"/>
          <w:szCs w:val="22"/>
        </w:rPr>
        <w:t>ΦΥΛΛΟ ΣΥΜΜΟΡΦΩΣΗΣ</w:t>
      </w:r>
      <w:bookmarkEnd w:id="0"/>
    </w:p>
    <w:p w:rsidR="00966678" w:rsidRDefault="00966678" w:rsidP="00966678">
      <w:pPr>
        <w:spacing w:before="57" w:after="57" w:line="276" w:lineRule="auto"/>
        <w:jc w:val="center"/>
        <w:rPr>
          <w:rFonts w:ascii="Calibri" w:hAnsi="Calibri"/>
          <w:sz w:val="22"/>
          <w:szCs w:val="22"/>
        </w:rPr>
      </w:pPr>
    </w:p>
    <w:tbl>
      <w:tblPr>
        <w:tblW w:w="9867" w:type="dxa"/>
        <w:tblInd w:w="-7" w:type="dxa"/>
        <w:tblCellMar>
          <w:left w:w="7" w:type="dxa"/>
          <w:right w:w="7" w:type="dxa"/>
        </w:tblCellMar>
        <w:tblLook w:val="01E0" w:firstRow="1" w:lastRow="1" w:firstColumn="1" w:lastColumn="1" w:noHBand="0" w:noVBand="0"/>
      </w:tblPr>
      <w:tblGrid>
        <w:gridCol w:w="665"/>
        <w:gridCol w:w="4003"/>
        <w:gridCol w:w="2398"/>
        <w:gridCol w:w="1208"/>
        <w:gridCol w:w="1593"/>
      </w:tblGrid>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BEBEBE"/>
          </w:tcPr>
          <w:p w:rsidR="00966678" w:rsidRDefault="00966678" w:rsidP="000B4FCE">
            <w:pPr>
              <w:pStyle w:val="TableParagraph"/>
              <w:spacing w:before="57" w:after="57" w:line="276" w:lineRule="auto"/>
              <w:ind w:left="224"/>
              <w:rPr>
                <w:rFonts w:ascii="Calibri" w:hAnsi="Calibri"/>
                <w:sz w:val="22"/>
              </w:rPr>
            </w:pPr>
            <w:r>
              <w:rPr>
                <w:rFonts w:ascii="Calibri" w:hAnsi="Calibri"/>
                <w:b/>
                <w:sz w:val="22"/>
                <w:lang w:val="el-GR"/>
              </w:rPr>
              <w:t>Α/Α</w:t>
            </w:r>
          </w:p>
        </w:tc>
        <w:tc>
          <w:tcPr>
            <w:tcW w:w="4004" w:type="dxa"/>
            <w:tcBorders>
              <w:top w:val="single" w:sz="6" w:space="0" w:color="000000"/>
              <w:left w:val="single" w:sz="6" w:space="0" w:color="000000"/>
              <w:bottom w:val="single" w:sz="6" w:space="0" w:color="000000"/>
              <w:right w:val="single" w:sz="6" w:space="0" w:color="000000"/>
            </w:tcBorders>
            <w:shd w:val="clear" w:color="auto" w:fill="BEBEBE"/>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ΠΕΡΙΓΡΑΦΗ</w:t>
            </w:r>
          </w:p>
        </w:tc>
        <w:tc>
          <w:tcPr>
            <w:tcW w:w="2397" w:type="dxa"/>
            <w:tcBorders>
              <w:top w:val="single" w:sz="6" w:space="0" w:color="000000"/>
              <w:left w:val="single" w:sz="6" w:space="0" w:color="000000"/>
              <w:bottom w:val="single" w:sz="6" w:space="0" w:color="000000"/>
              <w:right w:val="single" w:sz="6" w:space="0" w:color="000000"/>
            </w:tcBorders>
            <w:shd w:val="clear" w:color="auto" w:fill="BEBEBE"/>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ΑΠΑΙΤΗΣΗ</w:t>
            </w:r>
          </w:p>
        </w:tc>
        <w:tc>
          <w:tcPr>
            <w:tcW w:w="1208" w:type="dxa"/>
            <w:tcBorders>
              <w:top w:val="single" w:sz="6" w:space="0" w:color="000000"/>
              <w:left w:val="single" w:sz="6" w:space="0" w:color="000000"/>
              <w:bottom w:val="single" w:sz="6" w:space="0" w:color="000000"/>
              <w:right w:val="single" w:sz="6" w:space="0" w:color="000000"/>
            </w:tcBorders>
            <w:shd w:val="clear" w:color="auto" w:fill="BEBEBE"/>
          </w:tcPr>
          <w:p w:rsidR="00966678" w:rsidRDefault="00966678" w:rsidP="000B4FCE">
            <w:pPr>
              <w:pStyle w:val="TableParagraph"/>
              <w:spacing w:before="57" w:after="57" w:line="276" w:lineRule="auto"/>
              <w:ind w:left="39"/>
              <w:jc w:val="center"/>
              <w:rPr>
                <w:rFonts w:ascii="Calibri" w:hAnsi="Calibri"/>
                <w:sz w:val="22"/>
              </w:rPr>
            </w:pPr>
            <w:r>
              <w:rPr>
                <w:rFonts w:ascii="Calibri" w:hAnsi="Calibri"/>
                <w:b/>
                <w:sz w:val="22"/>
                <w:lang w:val="el-GR"/>
              </w:rPr>
              <w:t>ΑΠΑΝΤΗΣΗ</w:t>
            </w:r>
          </w:p>
        </w:tc>
        <w:tc>
          <w:tcPr>
            <w:tcW w:w="1593" w:type="dxa"/>
            <w:tcBorders>
              <w:top w:val="single" w:sz="6" w:space="0" w:color="000000"/>
              <w:left w:val="single" w:sz="6" w:space="0" w:color="000000"/>
              <w:bottom w:val="single" w:sz="6" w:space="0" w:color="000000"/>
              <w:right w:val="single" w:sz="6" w:space="0" w:color="000000"/>
            </w:tcBorders>
            <w:shd w:val="clear" w:color="auto" w:fill="BEBEBE"/>
          </w:tcPr>
          <w:p w:rsidR="00966678" w:rsidRDefault="00966678" w:rsidP="000B4FCE">
            <w:pPr>
              <w:pStyle w:val="TableParagraph"/>
              <w:spacing w:before="57" w:after="57" w:line="276" w:lineRule="auto"/>
              <w:ind w:left="145"/>
              <w:jc w:val="center"/>
              <w:rPr>
                <w:rFonts w:ascii="Calibri" w:hAnsi="Calibri"/>
                <w:sz w:val="22"/>
              </w:rPr>
            </w:pPr>
            <w:r>
              <w:rPr>
                <w:rFonts w:ascii="Calibri" w:hAnsi="Calibri"/>
                <w:b/>
                <w:sz w:val="22"/>
                <w:lang w:val="el-GR"/>
              </w:rPr>
              <w:t>ΠΑΡΑΠΟΜΠΗ</w:t>
            </w: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1</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2"/>
              <w:spacing w:before="57" w:after="57" w:line="276" w:lineRule="auto"/>
              <w:ind w:right="113"/>
              <w:rPr>
                <w:rFonts w:ascii="Calibri" w:hAnsi="Calibri"/>
                <w:sz w:val="22"/>
                <w:szCs w:val="22"/>
              </w:rPr>
            </w:pPr>
            <w:r>
              <w:rPr>
                <w:rFonts w:ascii="Calibri" w:hAnsi="Calibri" w:cs="Times New Roman"/>
                <w:sz w:val="22"/>
                <w:szCs w:val="22"/>
              </w:rPr>
              <w:t>Η τεχνική προσφορά θα πρέπει να περιλαμβάνει:</w:t>
            </w:r>
          </w:p>
          <w:p w:rsidR="00966678" w:rsidRDefault="00966678" w:rsidP="00966678">
            <w:pPr>
              <w:pStyle w:val="2"/>
              <w:numPr>
                <w:ilvl w:val="0"/>
                <w:numId w:val="1"/>
              </w:numPr>
              <w:tabs>
                <w:tab w:val="clear" w:pos="720"/>
                <w:tab w:val="left" w:pos="163"/>
              </w:tabs>
              <w:spacing w:before="57" w:after="57" w:line="276" w:lineRule="auto"/>
              <w:ind w:left="0" w:right="113" w:firstLine="0"/>
              <w:rPr>
                <w:rFonts w:ascii="Calibri" w:hAnsi="Calibri"/>
                <w:sz w:val="22"/>
                <w:szCs w:val="22"/>
              </w:rPr>
            </w:pPr>
            <w:r>
              <w:rPr>
                <w:rFonts w:ascii="Calibri" w:hAnsi="Calibri" w:cs="Times New Roman"/>
                <w:sz w:val="22"/>
                <w:szCs w:val="22"/>
              </w:rPr>
              <w:t>Τα τεχνικά στοιχεία και εικόνες (</w:t>
            </w:r>
            <w:r>
              <w:rPr>
                <w:rFonts w:ascii="Calibri" w:hAnsi="Calibri" w:cs="Times New Roman"/>
                <w:sz w:val="22"/>
                <w:szCs w:val="22"/>
                <w:lang w:val="en-US"/>
              </w:rPr>
              <w:t>prospectus</w:t>
            </w:r>
            <w:r>
              <w:rPr>
                <w:rFonts w:ascii="Calibri" w:hAnsi="Calibri" w:cs="Times New Roman"/>
                <w:sz w:val="22"/>
                <w:szCs w:val="22"/>
              </w:rPr>
              <w:t>), από τα οποία θα προκύπτουν σαφώς οι επιδόσεις αυτών (καθαρή χωρητικότητα, βάρος κατασκευής, βάρος μικτό μηχανισμού, κλπ.).</w:t>
            </w:r>
          </w:p>
          <w:p w:rsidR="00966678" w:rsidRDefault="00966678" w:rsidP="00966678">
            <w:pPr>
              <w:pStyle w:val="2"/>
              <w:numPr>
                <w:ilvl w:val="0"/>
                <w:numId w:val="1"/>
              </w:numPr>
              <w:tabs>
                <w:tab w:val="clear" w:pos="720"/>
                <w:tab w:val="left" w:pos="235"/>
              </w:tabs>
              <w:spacing w:before="57" w:after="57" w:line="276" w:lineRule="auto"/>
              <w:ind w:left="0" w:firstLine="0"/>
              <w:rPr>
                <w:rFonts w:ascii="Calibri" w:hAnsi="Calibri"/>
                <w:sz w:val="22"/>
                <w:szCs w:val="22"/>
              </w:rPr>
            </w:pPr>
            <w:r>
              <w:rPr>
                <w:rFonts w:ascii="Calibri" w:hAnsi="Calibri" w:cs="Times New Roman"/>
                <w:sz w:val="22"/>
                <w:szCs w:val="22"/>
              </w:rPr>
              <w:t>Παραστατικά που θα επιβεβαιώνουν την ποιότητα και το πάχος των χρησιμοποιούμενων χαλυβδοελασμάτων.</w:t>
            </w:r>
          </w:p>
          <w:p w:rsidR="00966678" w:rsidRDefault="00966678" w:rsidP="00966678">
            <w:pPr>
              <w:pStyle w:val="2"/>
              <w:numPr>
                <w:ilvl w:val="0"/>
                <w:numId w:val="1"/>
              </w:numPr>
              <w:tabs>
                <w:tab w:val="clear" w:pos="720"/>
                <w:tab w:val="left" w:pos="235"/>
              </w:tabs>
              <w:spacing w:before="57" w:after="57" w:line="276" w:lineRule="auto"/>
              <w:ind w:left="0" w:right="170" w:firstLine="0"/>
              <w:rPr>
                <w:rFonts w:ascii="Calibri" w:hAnsi="Calibri"/>
                <w:sz w:val="22"/>
                <w:szCs w:val="22"/>
              </w:rPr>
            </w:pPr>
            <w:r>
              <w:rPr>
                <w:rFonts w:ascii="Calibri" w:hAnsi="Calibri" w:cs="Times New Roman"/>
                <w:sz w:val="22"/>
                <w:szCs w:val="22"/>
              </w:rPr>
              <w:t xml:space="preserve">Τεχνική περιγραφή του μηχανήματος με χαρακτηριστικά των επί μέρους στοιχείων του (κινητήρας, υδραυλικοί μηχανισμοί κ.λ.π.) και πλήρης περιγραφή των επί μέρους λειτουργιών του συστήματος </w:t>
            </w:r>
          </w:p>
          <w:p w:rsidR="00966678" w:rsidRDefault="00966678" w:rsidP="00966678">
            <w:pPr>
              <w:pStyle w:val="2"/>
              <w:numPr>
                <w:ilvl w:val="0"/>
                <w:numId w:val="1"/>
              </w:numPr>
              <w:tabs>
                <w:tab w:val="clear" w:pos="720"/>
                <w:tab w:val="left" w:pos="235"/>
              </w:tabs>
              <w:spacing w:before="57" w:after="57" w:line="276" w:lineRule="auto"/>
              <w:ind w:left="0" w:right="170" w:firstLine="0"/>
              <w:rPr>
                <w:rFonts w:ascii="Calibri" w:hAnsi="Calibri"/>
                <w:sz w:val="22"/>
                <w:szCs w:val="22"/>
              </w:rPr>
            </w:pPr>
            <w:r>
              <w:rPr>
                <w:rFonts w:ascii="Calibri" w:hAnsi="Calibri" w:cs="Times New Roman"/>
                <w:sz w:val="22"/>
                <w:szCs w:val="22"/>
              </w:rPr>
              <w:t>Σχέδιο του πλήρους συστήματος και του πλαισίου όπου θα φαίνονται οι συνολικές διαστάσεις του (Κατάθεση  σχεδίου)</w:t>
            </w:r>
          </w:p>
          <w:p w:rsidR="00966678" w:rsidRDefault="00966678" w:rsidP="00966678">
            <w:pPr>
              <w:pStyle w:val="2"/>
              <w:numPr>
                <w:ilvl w:val="0"/>
                <w:numId w:val="1"/>
              </w:numPr>
              <w:tabs>
                <w:tab w:val="clear" w:pos="720"/>
                <w:tab w:val="left" w:pos="235"/>
              </w:tabs>
              <w:spacing w:before="57" w:after="57" w:line="276" w:lineRule="auto"/>
              <w:ind w:left="0" w:right="170" w:firstLine="0"/>
              <w:rPr>
                <w:rFonts w:ascii="Calibri" w:hAnsi="Calibri"/>
                <w:sz w:val="22"/>
                <w:szCs w:val="22"/>
              </w:rPr>
            </w:pPr>
            <w:r>
              <w:rPr>
                <w:rFonts w:ascii="Calibri" w:hAnsi="Calibri" w:cs="Times New Roman"/>
                <w:sz w:val="22"/>
                <w:szCs w:val="22"/>
              </w:rPr>
              <w:t xml:space="preserve">Σχέδια ανύψωσης και σχέδια συμπίεσης των απορριμμάτων μέσα στον κάδο, από τα οποία θα φαίνεται η διαδικασία συμπίεσης υπογεγραμμένα από το εργοστάσιο κατασκευής. </w:t>
            </w:r>
          </w:p>
          <w:p w:rsidR="00966678" w:rsidRDefault="00966678" w:rsidP="00966678">
            <w:pPr>
              <w:pStyle w:val="2"/>
              <w:numPr>
                <w:ilvl w:val="0"/>
                <w:numId w:val="1"/>
              </w:numPr>
              <w:tabs>
                <w:tab w:val="clear" w:pos="720"/>
                <w:tab w:val="left" w:pos="235"/>
              </w:tabs>
              <w:spacing w:before="57" w:after="57" w:line="276" w:lineRule="auto"/>
              <w:ind w:left="0" w:right="170" w:firstLine="0"/>
              <w:rPr>
                <w:rFonts w:ascii="Calibri" w:hAnsi="Calibri"/>
                <w:sz w:val="22"/>
                <w:szCs w:val="22"/>
              </w:rPr>
            </w:pPr>
            <w:r>
              <w:rPr>
                <w:rFonts w:ascii="Calibri" w:hAnsi="Calibri" w:cs="Times New Roman"/>
                <w:sz w:val="22"/>
                <w:szCs w:val="22"/>
              </w:rPr>
              <w:t>Πίνακα των απαραίτητων ανταλλακτικών διετούς λειτουργίας.</w:t>
            </w:r>
          </w:p>
          <w:p w:rsidR="00966678" w:rsidRDefault="00966678" w:rsidP="00966678">
            <w:pPr>
              <w:pStyle w:val="2"/>
              <w:numPr>
                <w:ilvl w:val="0"/>
                <w:numId w:val="1"/>
              </w:numPr>
              <w:tabs>
                <w:tab w:val="clear" w:pos="720"/>
                <w:tab w:val="left" w:pos="235"/>
              </w:tabs>
              <w:spacing w:before="57" w:after="57" w:line="276" w:lineRule="auto"/>
              <w:ind w:left="0" w:right="170" w:firstLine="0"/>
              <w:rPr>
                <w:rFonts w:ascii="Calibri" w:hAnsi="Calibri"/>
                <w:sz w:val="22"/>
                <w:szCs w:val="22"/>
              </w:rPr>
            </w:pPr>
            <w:r>
              <w:rPr>
                <w:rFonts w:ascii="Calibri" w:hAnsi="Calibri" w:cs="Times New Roman"/>
                <w:sz w:val="22"/>
                <w:szCs w:val="22"/>
              </w:rPr>
              <w:t>Κατάλογο εργαλείων συντήρησης που θα συνοδεύουν το σύστημα.</w:t>
            </w:r>
          </w:p>
          <w:p w:rsidR="00966678" w:rsidRDefault="00966678" w:rsidP="00966678">
            <w:pPr>
              <w:pStyle w:val="2"/>
              <w:numPr>
                <w:ilvl w:val="0"/>
                <w:numId w:val="1"/>
              </w:numPr>
              <w:tabs>
                <w:tab w:val="clear" w:pos="720"/>
                <w:tab w:val="left" w:pos="235"/>
              </w:tabs>
              <w:spacing w:before="57" w:after="57" w:line="276" w:lineRule="auto"/>
              <w:ind w:left="0" w:right="170" w:firstLine="0"/>
              <w:rPr>
                <w:rFonts w:ascii="Calibri" w:hAnsi="Calibri"/>
                <w:sz w:val="22"/>
                <w:szCs w:val="22"/>
              </w:rPr>
            </w:pPr>
            <w:r>
              <w:rPr>
                <w:rFonts w:ascii="Calibri" w:hAnsi="Calibri" w:cs="Times New Roman"/>
                <w:sz w:val="22"/>
                <w:szCs w:val="22"/>
              </w:rPr>
              <w:t>Βιβλίο οδηγιών χρήσης και συντήρησης για το ενιαίο σύστημα βύθισης, πλαισίου, μηχανισμών συμπίεσης, αποθήκευσης, χρήση πολιτών, χρήση υπαλλήλων του δήμου, του μηχανισμού υπογεγραμμένο  από τον κατασκευαστή.</w:t>
            </w:r>
          </w:p>
          <w:p w:rsidR="00966678" w:rsidRDefault="00966678" w:rsidP="000B4FCE">
            <w:pPr>
              <w:pStyle w:val="2"/>
              <w:tabs>
                <w:tab w:val="left" w:pos="235"/>
              </w:tabs>
              <w:spacing w:before="57" w:after="57" w:line="276" w:lineRule="auto"/>
              <w:ind w:right="113"/>
              <w:rPr>
                <w:rFonts w:ascii="Calibri" w:hAnsi="Calibri"/>
                <w:sz w:val="22"/>
                <w:szCs w:val="22"/>
              </w:rPr>
            </w:pPr>
            <w:r>
              <w:rPr>
                <w:rFonts w:ascii="Calibri" w:hAnsi="Calibri" w:cs="Calibri"/>
                <w:sz w:val="22"/>
                <w:szCs w:val="22"/>
              </w:rPr>
              <w:t xml:space="preserve">Οι τεχνικές  προδιαγραφές  θα πρέπει να υπογράφονται από τον προσφέροντα ή από τον κατασκευαστή. </w:t>
            </w:r>
            <w:r>
              <w:rPr>
                <w:rFonts w:ascii="Calibri" w:hAnsi="Calibri" w:cs="Times New Roman"/>
                <w:color w:val="000000"/>
                <w:sz w:val="22"/>
                <w:szCs w:val="22"/>
              </w:rPr>
              <w:t xml:space="preserve">Εφ’ όσον ο </w:t>
            </w:r>
            <w:r>
              <w:rPr>
                <w:rFonts w:ascii="Calibri" w:hAnsi="Calibri" w:cs="Times New Roman"/>
                <w:sz w:val="22"/>
                <w:szCs w:val="22"/>
              </w:rPr>
              <w:t xml:space="preserve">προσφέρων δεν είναι κατασκευαστής, θα πρέπει να διαθέτει επαρκή εμπειρία στην τοποθέτηση και το </w:t>
            </w:r>
            <w:r>
              <w:rPr>
                <w:rFonts w:ascii="Calibri" w:hAnsi="Calibri" w:cs="Times New Roman"/>
                <w:sz w:val="22"/>
                <w:szCs w:val="22"/>
                <w:lang w:val="en-US"/>
              </w:rPr>
              <w:t>service</w:t>
            </w:r>
            <w:r>
              <w:rPr>
                <w:rFonts w:ascii="Calibri" w:hAnsi="Calibri" w:cs="Times New Roman"/>
                <w:sz w:val="22"/>
                <w:szCs w:val="22"/>
              </w:rPr>
              <w:t xml:space="preserve"> βυθιζόμενων ρομποτικών συστημάτων κάδων </w:t>
            </w:r>
            <w:r>
              <w:rPr>
                <w:rFonts w:ascii="Calibri" w:hAnsi="Calibri" w:cs="Times New Roman"/>
                <w:sz w:val="22"/>
                <w:szCs w:val="22"/>
              </w:rPr>
              <w:lastRenderedPageBreak/>
              <w:t xml:space="preserve">διαβαθμισμένης συμπίεσης και αυτό θα αποδεικνύεται από υπεύθυνη δήλωση του Ν 1599/1986, του κατασκευαστικού οίκου του μηχανισμού </w:t>
            </w:r>
            <w:r>
              <w:rPr>
                <w:rFonts w:ascii="Calibri" w:hAnsi="Calibri" w:cs="Times New Roman"/>
                <w:color w:val="000000"/>
                <w:sz w:val="22"/>
                <w:szCs w:val="22"/>
              </w:rPr>
              <w:t>καθώς και συμφωνητικό αντιπροσώπευσης του συγκεκριμένου προϊόντος του κατασκευαστή.</w:t>
            </w:r>
            <w:r>
              <w:rPr>
                <w:rFonts w:ascii="Calibri" w:hAnsi="Calibri"/>
                <w:color w:val="00000A"/>
                <w:sz w:val="22"/>
                <w:szCs w:val="22"/>
              </w:rPr>
              <w:t xml:space="preserve"> </w:t>
            </w:r>
          </w:p>
        </w:tc>
        <w:tc>
          <w:tcPr>
            <w:tcW w:w="2397"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lastRenderedPageBreak/>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2</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pStyle w:val="2"/>
              <w:tabs>
                <w:tab w:val="left" w:pos="235"/>
              </w:tabs>
              <w:spacing w:before="57" w:after="57" w:line="276" w:lineRule="auto"/>
              <w:ind w:right="113"/>
              <w:rPr>
                <w:rFonts w:ascii="Calibri" w:hAnsi="Calibri"/>
                <w:sz w:val="22"/>
                <w:szCs w:val="22"/>
              </w:rPr>
            </w:pPr>
            <w:r>
              <w:rPr>
                <w:rFonts w:ascii="Calibri" w:hAnsi="Calibri" w:cs="Times New Roman"/>
                <w:sz w:val="22"/>
                <w:szCs w:val="22"/>
              </w:rPr>
              <w:t>Υπεύθυνη δήλωση ότι η ανάδοχος εταιρεία θα παραδώσει και θα τοποθετήσει τους εν λόγω μηχανισμούς έτοιμους προς λειτουργία χωρίς περαιτέρω επιβαρύνσεις.</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3</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tabs>
                <w:tab w:val="left" w:pos="235"/>
              </w:tabs>
              <w:spacing w:before="57" w:after="57" w:line="276" w:lineRule="auto"/>
              <w:jc w:val="both"/>
              <w:rPr>
                <w:rFonts w:ascii="Calibri" w:hAnsi="Calibri"/>
                <w:sz w:val="22"/>
                <w:szCs w:val="22"/>
              </w:rPr>
            </w:pPr>
            <w:r>
              <w:rPr>
                <w:rFonts w:ascii="Calibri" w:hAnsi="Calibri"/>
                <w:sz w:val="22"/>
                <w:szCs w:val="22"/>
              </w:rPr>
              <w:t>Πιστοποιητικά που θα αφορούν το ολοκληρωμένο μηχανισμό από αναγνωρισμένο φορέα όπως ακριβώς προβλέπει η κοινοτική οδηγία 2006/42/ΕΕ, η οποία ενσωματώθηκε στην:</w:t>
            </w:r>
          </w:p>
          <w:p w:rsidR="00966678" w:rsidRDefault="00966678" w:rsidP="000B4FCE">
            <w:pPr>
              <w:pStyle w:val="2"/>
              <w:tabs>
                <w:tab w:val="left" w:pos="567"/>
              </w:tabs>
              <w:spacing w:before="57" w:after="57" w:line="276" w:lineRule="auto"/>
              <w:ind w:left="170"/>
              <w:rPr>
                <w:rFonts w:ascii="Calibri" w:hAnsi="Calibri"/>
                <w:sz w:val="22"/>
                <w:szCs w:val="22"/>
              </w:rPr>
            </w:pPr>
            <w:r>
              <w:rPr>
                <w:rFonts w:ascii="Calibri" w:hAnsi="Calibri" w:cs="Times New Roman"/>
                <w:sz w:val="22"/>
                <w:szCs w:val="22"/>
              </w:rPr>
              <w:t xml:space="preserve"> - ελληνική νομοθεσία με το Π.Δ. 57/2010 (ΦΕΚ Α’97/25.6.10).</w:t>
            </w:r>
          </w:p>
          <w:p w:rsidR="00966678" w:rsidRDefault="00966678" w:rsidP="000B4FCE">
            <w:pPr>
              <w:pStyle w:val="2"/>
              <w:spacing w:before="57" w:after="57" w:line="276" w:lineRule="auto"/>
              <w:ind w:left="227"/>
              <w:rPr>
                <w:rFonts w:ascii="Calibri" w:hAnsi="Calibri"/>
                <w:sz w:val="22"/>
                <w:szCs w:val="22"/>
              </w:rPr>
            </w:pPr>
            <w:r>
              <w:rPr>
                <w:rFonts w:ascii="Calibri" w:hAnsi="Calibri" w:cs="Times New Roman"/>
                <w:sz w:val="22"/>
                <w:szCs w:val="22"/>
              </w:rPr>
              <w:t xml:space="preserve">- </w:t>
            </w:r>
            <w:r>
              <w:rPr>
                <w:rFonts w:ascii="Calibri" w:hAnsi="Calibri" w:cs="Times New Roman"/>
                <w:sz w:val="22"/>
                <w:szCs w:val="22"/>
                <w:lang w:val="en-GB"/>
              </w:rPr>
              <w:t>TECHNICAL</w:t>
            </w:r>
            <w:r>
              <w:rPr>
                <w:rFonts w:ascii="Calibri" w:hAnsi="Calibri" w:cs="Times New Roman"/>
                <w:sz w:val="22"/>
                <w:szCs w:val="22"/>
              </w:rPr>
              <w:t xml:space="preserve"> </w:t>
            </w:r>
            <w:r>
              <w:rPr>
                <w:rFonts w:ascii="Calibri" w:hAnsi="Calibri" w:cs="Times New Roman"/>
                <w:sz w:val="22"/>
                <w:szCs w:val="22"/>
                <w:lang w:val="en-GB"/>
              </w:rPr>
              <w:t>FILE</w:t>
            </w:r>
            <w:r>
              <w:rPr>
                <w:rFonts w:ascii="Calibri" w:hAnsi="Calibri" w:cs="Times New Roman"/>
                <w:sz w:val="22"/>
                <w:szCs w:val="22"/>
              </w:rPr>
              <w:t xml:space="preserve"> </w:t>
            </w:r>
            <w:r>
              <w:rPr>
                <w:rFonts w:ascii="Calibri" w:hAnsi="Calibri" w:cs="Times New Roman"/>
                <w:sz w:val="22"/>
                <w:szCs w:val="22"/>
                <w:lang w:val="en-GB"/>
              </w:rPr>
              <w:t>REVIEW</w:t>
            </w:r>
            <w:r>
              <w:rPr>
                <w:rFonts w:ascii="Calibri" w:hAnsi="Calibri" w:cs="Times New Roman"/>
                <w:sz w:val="22"/>
                <w:szCs w:val="22"/>
              </w:rPr>
              <w:t xml:space="preserve"> </w:t>
            </w:r>
            <w:r>
              <w:rPr>
                <w:rFonts w:ascii="Calibri" w:hAnsi="Calibri" w:cs="Times New Roman"/>
                <w:sz w:val="22"/>
                <w:szCs w:val="22"/>
                <w:lang w:val="en-GB"/>
              </w:rPr>
              <w:t>REPORT</w:t>
            </w:r>
            <w:r>
              <w:rPr>
                <w:rFonts w:ascii="Calibri" w:hAnsi="Calibri" w:cs="Times New Roman"/>
                <w:sz w:val="22"/>
                <w:szCs w:val="22"/>
              </w:rPr>
              <w:t xml:space="preserve"> ΚΑΙ ΕΚΘΕΣΗ ΕΛΕΓΧΟΥ ΤΕΝΙΚΟΥ ΦΑΚΕΛΟΥ ΜΗΧΑΝΗΣ και </w:t>
            </w:r>
          </w:p>
          <w:p w:rsidR="00966678" w:rsidRDefault="00966678" w:rsidP="000B4FCE">
            <w:pPr>
              <w:pStyle w:val="2"/>
              <w:spacing w:before="57" w:after="57" w:line="276" w:lineRule="auto"/>
              <w:ind w:left="170"/>
              <w:rPr>
                <w:rFonts w:ascii="Calibri" w:hAnsi="Calibri"/>
                <w:sz w:val="22"/>
                <w:szCs w:val="22"/>
              </w:rPr>
            </w:pPr>
            <w:r>
              <w:rPr>
                <w:rFonts w:ascii="Calibri" w:hAnsi="Calibri" w:cs="Times New Roman"/>
                <w:sz w:val="22"/>
                <w:szCs w:val="22"/>
                <w:lang w:val="en-GB"/>
              </w:rPr>
              <w:t xml:space="preserve">- </w:t>
            </w:r>
            <w:r>
              <w:rPr>
                <w:rFonts w:ascii="Calibri" w:hAnsi="Calibri" w:cs="Times New Roman"/>
                <w:sz w:val="22"/>
                <w:szCs w:val="22"/>
                <w:lang w:val="en-US"/>
              </w:rPr>
              <w:t>CE</w:t>
            </w:r>
            <w:r>
              <w:rPr>
                <w:rFonts w:ascii="Calibri" w:hAnsi="Calibri" w:cs="Times New Roman"/>
                <w:sz w:val="22"/>
                <w:szCs w:val="22"/>
                <w:lang w:val="en-GB"/>
              </w:rPr>
              <w:t xml:space="preserve"> </w:t>
            </w:r>
            <w:r>
              <w:rPr>
                <w:rFonts w:ascii="Calibri" w:hAnsi="Calibri" w:cs="Times New Roman"/>
                <w:sz w:val="22"/>
                <w:szCs w:val="22"/>
              </w:rPr>
              <w:t>ΜΗΧΑΝΙΣΜΟΥ</w:t>
            </w:r>
            <w:r>
              <w:rPr>
                <w:rFonts w:ascii="Calibri" w:hAnsi="Calibri" w:cs="Times New Roman"/>
                <w:sz w:val="22"/>
                <w:szCs w:val="22"/>
                <w:lang w:val="en-GB"/>
              </w:rPr>
              <w:t xml:space="preserve"> </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4</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pStyle w:val="2"/>
              <w:spacing w:before="57" w:after="57" w:line="276" w:lineRule="auto"/>
              <w:ind w:right="113"/>
              <w:rPr>
                <w:rFonts w:ascii="Calibri" w:hAnsi="Calibri"/>
                <w:b/>
                <w:sz w:val="22"/>
                <w:szCs w:val="22"/>
              </w:rPr>
            </w:pPr>
            <w:r>
              <w:rPr>
                <w:rFonts w:ascii="Calibri" w:hAnsi="Calibri" w:cs="Times New Roman"/>
                <w:sz w:val="22"/>
                <w:szCs w:val="22"/>
              </w:rPr>
              <w:t xml:space="preserve">Πιστοποιητικό </w:t>
            </w:r>
            <w:r>
              <w:rPr>
                <w:rFonts w:ascii="Calibri" w:hAnsi="Calibri"/>
                <w:sz w:val="22"/>
                <w:szCs w:val="22"/>
                <w:lang w:val="en-US"/>
              </w:rPr>
              <w:t>ISO</w:t>
            </w:r>
            <w:r>
              <w:rPr>
                <w:rFonts w:ascii="Calibri" w:hAnsi="Calibri"/>
                <w:sz w:val="22"/>
                <w:szCs w:val="22"/>
              </w:rPr>
              <w:t xml:space="preserve"> και το αντίστοιχο πιστοποιητικό ηλεκτροσυγκολλητή από διαπιστευμένο φορέα τόσο στην Ελλάδα όσο και στο εξωτερικό, όπως επίσης και υπεύθυνη δήλωση του εργοστασίου κατασκευής που θα βεβαιώνει την διαδικασία συγκόλλησης βάσει του ΕΝ </w:t>
            </w:r>
            <w:r>
              <w:rPr>
                <w:rFonts w:ascii="Calibri" w:hAnsi="Calibri"/>
                <w:sz w:val="22"/>
                <w:szCs w:val="22"/>
                <w:lang w:val="en-US"/>
              </w:rPr>
              <w:t>ISO</w:t>
            </w:r>
            <w:r>
              <w:rPr>
                <w:rFonts w:ascii="Calibri" w:hAnsi="Calibri"/>
                <w:sz w:val="22"/>
                <w:szCs w:val="22"/>
              </w:rPr>
              <w:t xml:space="preserve"> 3834</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5</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pStyle w:val="2"/>
              <w:spacing w:before="57" w:after="57" w:line="276" w:lineRule="auto"/>
              <w:rPr>
                <w:rFonts w:ascii="Calibri" w:hAnsi="Calibri"/>
                <w:b/>
                <w:sz w:val="22"/>
                <w:szCs w:val="22"/>
              </w:rPr>
            </w:pPr>
            <w:r>
              <w:rPr>
                <w:rFonts w:ascii="Calibri" w:hAnsi="Calibri" w:cs="Calibri"/>
                <w:sz w:val="22"/>
                <w:szCs w:val="22"/>
              </w:rPr>
              <w:t>Υπεύθυνη δήλωση ότι τα είδη που προσφέρει συμφωνούν με τις τεχνικές προδιαγραφές.</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6</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spacing w:before="57" w:after="57" w:line="276" w:lineRule="auto"/>
              <w:jc w:val="both"/>
            </w:pPr>
            <w:r>
              <w:rPr>
                <w:rFonts w:ascii="Calibri" w:hAnsi="Calibri"/>
                <w:color w:val="00000A"/>
                <w:sz w:val="22"/>
                <w:szCs w:val="22"/>
              </w:rPr>
              <w:t>Υπεύθυνη δήλωση για την προσφερόμενη εγγύηση καλής λειτουργίας, που θα είναι τουλάχιστον δύο (2) χρόνια από την παραλαβή των συστημάτων.</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7</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spacing w:before="57" w:after="57" w:line="276" w:lineRule="auto"/>
              <w:ind w:right="57"/>
              <w:jc w:val="both"/>
              <w:rPr>
                <w:rFonts w:ascii="Calibri" w:hAnsi="Calibri"/>
                <w:sz w:val="22"/>
                <w:szCs w:val="22"/>
              </w:rPr>
            </w:pPr>
            <w:r>
              <w:rPr>
                <w:rFonts w:ascii="Calibri" w:hAnsi="Calibri"/>
                <w:color w:val="00000A"/>
                <w:sz w:val="22"/>
                <w:szCs w:val="22"/>
              </w:rPr>
              <w:t>Υπεύθυνη δήλωση του νόμιμου εκπροσώπου του κάθε εργοστασίου κατασκευής των προσφερόμενων υλικών στην οποία  θα δηλώνει ότι:</w:t>
            </w:r>
          </w:p>
          <w:p w:rsidR="00966678" w:rsidRDefault="00966678" w:rsidP="000B4FCE">
            <w:pPr>
              <w:widowControl w:val="0"/>
              <w:spacing w:before="57" w:after="57" w:line="276" w:lineRule="auto"/>
              <w:ind w:right="57"/>
              <w:jc w:val="both"/>
              <w:rPr>
                <w:rFonts w:ascii="Calibri" w:hAnsi="Calibri"/>
                <w:sz w:val="22"/>
                <w:szCs w:val="22"/>
              </w:rPr>
            </w:pPr>
            <w:r>
              <w:rPr>
                <w:rFonts w:ascii="Calibri" w:hAnsi="Calibri"/>
                <w:color w:val="00000A"/>
                <w:sz w:val="22"/>
                <w:szCs w:val="22"/>
              </w:rPr>
              <w:t xml:space="preserve">α) αποδέχεται την εκτέλεση της συγκεκριμένης προμήθειας σε περίπτωση </w:t>
            </w:r>
            <w:r>
              <w:rPr>
                <w:rFonts w:ascii="Calibri" w:hAnsi="Calibri"/>
                <w:color w:val="00000A"/>
                <w:sz w:val="22"/>
                <w:szCs w:val="22"/>
              </w:rPr>
              <w:lastRenderedPageBreak/>
              <w:t>κατακύρωσης της προμήθειας στον διαγωνιζόμενο, μέσα στον αναφερόμενο στην προσφορά χρόνο παράδοσης.</w:t>
            </w:r>
          </w:p>
          <w:p w:rsidR="00966678" w:rsidRDefault="00966678" w:rsidP="000B4FCE">
            <w:pPr>
              <w:widowControl w:val="0"/>
              <w:spacing w:before="57" w:after="57" w:line="276" w:lineRule="auto"/>
              <w:ind w:right="57"/>
              <w:jc w:val="both"/>
              <w:rPr>
                <w:rFonts w:ascii="Calibri" w:hAnsi="Calibri"/>
                <w:sz w:val="22"/>
                <w:szCs w:val="22"/>
              </w:rPr>
            </w:pPr>
            <w:r>
              <w:rPr>
                <w:rFonts w:ascii="Calibri" w:hAnsi="Calibri"/>
                <w:color w:val="00000A"/>
                <w:sz w:val="22"/>
                <w:szCs w:val="22"/>
              </w:rPr>
              <w:t>β)  θα καλύψει το Δήμο με ανταλλακτικά τουλάχιστον επί 10 έτη, ακόμη και απευθείας αν αυτό κριθεί σκόπιμο από το Δήμο</w:t>
            </w:r>
          </w:p>
          <w:p w:rsidR="00966678" w:rsidRDefault="00966678" w:rsidP="000B4FCE">
            <w:pPr>
              <w:widowControl w:val="0"/>
              <w:spacing w:before="57" w:after="57" w:line="276" w:lineRule="auto"/>
              <w:ind w:right="57"/>
              <w:jc w:val="both"/>
              <w:rPr>
                <w:rFonts w:ascii="Calibri" w:hAnsi="Calibri"/>
                <w:sz w:val="22"/>
                <w:szCs w:val="22"/>
              </w:rPr>
            </w:pPr>
            <w:r>
              <w:rPr>
                <w:rFonts w:ascii="Calibri" w:hAnsi="Calibri"/>
                <w:color w:val="00000A"/>
                <w:sz w:val="22"/>
                <w:szCs w:val="22"/>
              </w:rPr>
              <w:t>γ)  θα καλύψει το Δήμο με την προσφερόμενη εγγύηση ακόμη και απευθείας αν αυτό απαιτηθεί από το Δήμο (η δήλωση αυτή με ποινή αποκλεισμού θα γίνει σε πρωτότυπο έγγραφο στην Ελληνική ή Αγγλική Γλώσσα).</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lastRenderedPageBreak/>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rFonts w:ascii="Calibri" w:hAnsi="Calibri"/>
                <w:sz w:val="22"/>
              </w:rPr>
            </w:pPr>
            <w:r>
              <w:rPr>
                <w:rFonts w:ascii="Calibri" w:hAnsi="Calibri"/>
                <w:b/>
                <w:bCs/>
                <w:sz w:val="22"/>
              </w:rPr>
              <w:t>8</w:t>
            </w: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pStyle w:val="2"/>
              <w:spacing w:before="57" w:after="57" w:line="276" w:lineRule="auto"/>
              <w:rPr>
                <w:rFonts w:ascii="Calibri" w:hAnsi="Calibri"/>
                <w:b/>
                <w:sz w:val="22"/>
                <w:szCs w:val="22"/>
              </w:rPr>
            </w:pPr>
            <w:r>
              <w:rPr>
                <w:rStyle w:val="30"/>
              </w:rPr>
              <w:t>Εκπαίδευση προσωπικού:</w:t>
            </w:r>
          </w:p>
          <w:p w:rsidR="00966678" w:rsidRDefault="00966678" w:rsidP="000B4F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57" w:after="57" w:line="276" w:lineRule="auto"/>
              <w:jc w:val="both"/>
              <w:rPr>
                <w:rFonts w:ascii="Calibri" w:hAnsi="Calibri"/>
                <w:b/>
                <w:sz w:val="22"/>
                <w:szCs w:val="22"/>
              </w:rPr>
            </w:pPr>
            <w:r>
              <w:rPr>
                <w:rFonts w:ascii="Calibri" w:hAnsi="Calibri" w:cs="Calibri"/>
                <w:sz w:val="22"/>
                <w:szCs w:val="22"/>
              </w:rPr>
              <w:t xml:space="preserve">Ο ανάδοχος οφείλει να εκπαιδεύσει το προσωπικό του Δήμου (Υποβολή υπεύθυνης δήλωσης) δωρεάν, σχετικά με τον ορθό χειρισμό των υπόγειων συστημάτων, τους ελέγχους και τις τακτικές εργασίες συντήρησης που απαιτούνται. </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center"/>
              <w:rPr>
                <w:rFonts w:ascii="Calibri" w:hAnsi="Calibri"/>
                <w:b/>
                <w:sz w:val="22"/>
                <w:lang w:val="el-GR"/>
              </w:rPr>
            </w:pPr>
            <w:r>
              <w:rPr>
                <w:rFonts w:ascii="Calibri" w:hAnsi="Calibri"/>
                <w:b/>
                <w:sz w:val="22"/>
                <w:lang w:val="el-GR"/>
              </w:rPr>
              <w:t>ΑΠΑΡΑΙΤΗΤΑ</w:t>
            </w: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b/>
                <w:lang w:val="el-GR"/>
              </w:rPr>
            </w:pPr>
          </w:p>
        </w:tc>
        <w:tc>
          <w:tcPr>
            <w:tcW w:w="4004"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40" w:right="397"/>
              <w:jc w:val="center"/>
              <w:rPr>
                <w:rFonts w:ascii="Calibri" w:hAnsi="Calibri"/>
                <w:sz w:val="22"/>
              </w:rPr>
            </w:pPr>
            <w:r>
              <w:rPr>
                <w:rFonts w:ascii="Calibri" w:hAnsi="Calibri"/>
                <w:b/>
                <w:sz w:val="22"/>
                <w:lang w:val="el-GR"/>
              </w:rPr>
              <w:t>ΤΕΧΝΙΚΑ ΧΑΡΑΚΤΗΡΙΣΤΙΚΑ</w:t>
            </w:r>
          </w:p>
        </w:tc>
        <w:tc>
          <w:tcPr>
            <w:tcW w:w="2397"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rPr>
                <w:rFonts w:ascii="Calibri" w:hAnsi="Calibri"/>
                <w:b/>
                <w:sz w:val="22"/>
                <w:lang w:val="el-GR"/>
              </w:rPr>
            </w:pPr>
          </w:p>
        </w:tc>
        <w:tc>
          <w:tcPr>
            <w:tcW w:w="1208"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09</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Τα συστήματα υπόγειας αποθήκευσης κάδων απορριμμάτων θα πρέπει να είναι απολύτως καινούργια, τυποποιημένης βιομηχανικής κατασκευής αναγνωρισμένων κατασκευαστών και να έχουν αποδεδειγμένη και δοκιμασμένη λειτουργία στην Ελλάδα ή στο εξωτερικό.</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bookmarkStart w:id="1" w:name="__DdeLink__1836_2566781303"/>
            <w:r>
              <w:rPr>
                <w:rFonts w:ascii="Calibri" w:hAnsi="Calibri"/>
                <w:b/>
                <w:sz w:val="22"/>
                <w:lang w:val="el-GR"/>
              </w:rPr>
              <w:t>ΑΠΑΡΑΙΤΗΤΑ</w:t>
            </w:r>
            <w:bookmarkEnd w:id="1"/>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10</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rPr>
              <w:t>T</w:t>
            </w:r>
            <w:r>
              <w:rPr>
                <w:rFonts w:ascii="Calibri" w:hAnsi="Calibri"/>
                <w:sz w:val="22"/>
                <w:lang w:val="el-GR"/>
              </w:rPr>
              <w:t>ο σύστημα θα είναι υδατοστεγές για την αποφυγή εισροής υδάτων ειδικά στην περίπτωση δυνατών βροχοπτώσεων</w:t>
            </w:r>
            <w:bookmarkStart w:id="2" w:name="__DdeLink__1547_3892940808"/>
            <w:r>
              <w:rPr>
                <w:rFonts w:ascii="Calibri" w:hAnsi="Calibri"/>
                <w:sz w:val="22"/>
                <w:lang w:val="el-GR"/>
              </w:rPr>
              <w:t>.</w:t>
            </w:r>
            <w:bookmarkEnd w:id="2"/>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11</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σύστημα θα είναι συμβατό με τον υφιστάμενο στόλο απορριμματοφόρων του Δήμου ώστε να μην απαιτηθούν προσθήκες ή τροποποιήσεις στις υπάρχουσες υπερκατασκευές τους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12</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Διαστάσεις συστήματος (πλάτος Χ μήκος Χ ύψος)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ΝΑ ΑΝΑΦΕΡΘΕΙ</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13</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 xml:space="preserve">Οι κάδοι θα πρέπει υποχρεωτικά να είναι κατάλληλοι για συνεργασία με τον υφιστάμενο στόλο απορριμματοφόρων του Δήμου. Το σύστημα συμπίεσης </w:t>
            </w:r>
            <w:r>
              <w:rPr>
                <w:rFonts w:ascii="Calibri" w:hAnsi="Calibri"/>
                <w:sz w:val="22"/>
                <w:lang w:val="el-GR"/>
              </w:rPr>
              <w:lastRenderedPageBreak/>
              <w:t>απορριμμάτων θα γίνεται μέσα σε κοινούς κάδους απορριμμάτων 1100 lt.</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lastRenderedPageBreak/>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14</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κάθε σύστημα κάδων θα φέρει δυο (2) επίγειους δέκτες απορριμμάτων ανοξείδωτους στιβαρής κατασκευής, εκ των οποίων ο ένας επίγειος δέκτης απορριμμάτων κυκλικής μορφής εξωτερικής διαμέτρου Φ600-700 mm περίπου και εσωτερικής διαμέτρου περίπου Φ 400 mm περίπου και έναν δεύτερο επίγειο δέκτη ανοξείδωτο παραλληλογράμμου μορφής εξωτερικών διαστάσεων 900Χ600mm περίπου και εσωτερικές διαστάσεις 550Χ300mm περίπου.</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15</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Οι υπέργειες υποδοχές ρίψης απορριμμάτων θα είναι ανοξείδωτες και το κεντρικό καπάκι με όλα τα εξαρτήματα συγκράτησης των υποδοχών θα είναι επενδυμένα με υλικό ψυχρής ανοδύωσης.</w:t>
            </w:r>
            <w:bookmarkStart w:id="3" w:name="__UnoMark__3184_621824776"/>
            <w:bookmarkEnd w:id="3"/>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16</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Η λειτουργία του επίγειου δέκτη (άνοιγμα-κλείσιμο) θα γίνεται με τη χρήση ανοξείδωτων μπουτόν, με παράλληλη φωνητική και οπτική ενημέρωση για το χρήστη αναφορικά με το είδος των απορριμμάτων που δέχεται ο κάθε δέκτης.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17</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rPr>
              <w:t>T</w:t>
            </w:r>
            <w:r>
              <w:rPr>
                <w:rFonts w:ascii="Calibri" w:hAnsi="Calibri"/>
                <w:sz w:val="22"/>
                <w:lang w:val="el-GR"/>
              </w:rPr>
              <w:t>ο σύστημα των ανοξείδωτων καπακιών θα λειτουργεί αυτόματα, θα κλείνει με ηλεκτροϋδραυλικό σύστημα ελεγχόμενης πίεσης και όχι με το ίδιο βάρος του, για λόγους ασφαλείας.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ΝΑ ΑΝΑΦΕΡΘΕΙ</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18</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Εφόσον ο κάδος γεμίσει, θα πρέπει τα στόμια ρίψης να μην επιτρέπουν στους χρήστες να συνεχίσουν τη ρίψη απορριμμάτων και να τους ενημερώνουν ότι ο κάδος έχει γεμίσει.</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19</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κάθε σύστημα θα συμπεριλαμβάνει δυο (2) υδραυλικές πρέσες αυτόματης ενέργειας που θα πιέζουν τα απορρίμματα μέσα σε κάδους των 1100lt, σε όλο το πλάτος και κατά μήκος του εσωτερικού περιγράμματος του κάδου.</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 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20</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rPr>
              <w:t>H</w:t>
            </w:r>
            <w:r>
              <w:rPr>
                <w:rFonts w:ascii="Calibri" w:hAnsi="Calibri"/>
                <w:sz w:val="22"/>
                <w:lang w:val="el-GR"/>
              </w:rPr>
              <w:t xml:space="preserve"> συμπίεση θα είναι διαβαθμισμένη ώστε να μπορεί να αυξηθεί και να μειωθεί </w:t>
            </w:r>
            <w:r>
              <w:rPr>
                <w:rFonts w:ascii="Calibri" w:hAnsi="Calibri"/>
                <w:sz w:val="22"/>
                <w:lang w:val="el-GR"/>
              </w:rPr>
              <w:lastRenderedPageBreak/>
              <w:t>ανάλογα με τις απαιτήσεις του Δήμου και το είδος των απορριμμάτων και σε κάθε περίπτωση θα πρέπει να διασφαλίζεται η δυνατότητα ότι το φορτίο των συμπιεσμένων απορριμμάτων εντός των κάδων θα ανέρχεται μέχρι τα μέγιστα επιτρεπτά όρια βάρους του κάδου.</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lastRenderedPageBreak/>
              <w:t>ΑΠΑΡΑΙΤΗΤΑ/ 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21</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rPr>
              <w:t>M</w:t>
            </w:r>
            <w:r>
              <w:rPr>
                <w:rFonts w:ascii="Calibri" w:hAnsi="Calibri"/>
                <w:sz w:val="22"/>
                <w:lang w:val="el-GR"/>
              </w:rPr>
              <w:t>ε το σύστημα διαβαθμισμένης συμπίεσης να μπορεί ο μηχανισμός να υπολογίζει το ποσοστό πληρότητας του κάθε κάδου ώστε να εξασφαλίζεται το μέγιστο ποσοστό πλήρωσής του, χωρίς να υπερβαίνονται τα επιτρεπτά όρια βάρους και όγκου των απορριμμάτων του κάδου που ορίζονται από την ΕΝ 840.</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 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22</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εξωτερικό πλαίσιο (δεξαμενή) θα είναι ολόσωμο παραλληλόγραμμου σχήματος, συνολικής χωρητικότητας από 5m3 έως 7,5 m3</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ΝΑ ΑΝΑΦΕΡΘΕΙ</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23</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Η δομή των υλικών της δεξαμενής θα είναι αντιδιαβρωτικού τύπου τόσο για γλυκά όσο και για αλμυρά νερά.</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24</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υλικό κατασκευής της δεξαμενής εκάστου υπόγειου συστήματος θα είναι κοινό γαλβανιζέ ή ανοξείδωτο χαλυβδοέλασμα, πάχους τεσσάρων (4) mm τουλάχιστον, με νευρώσεις ικανές να αντέξουν την πίεση της περιμέτρου των ενδεχομένων καταπτώσεων και η σύνδεση των χαλυβδοελασμάτων να γίνει με ηλεκτροσυγκόλληση για υδατοστεγή κατασκευή</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25</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κάθε σύστημα θα τροφοδοτείται από μονοφασικό ηλεκτροκινητήρα με ονομαστική κατάλληλη ισχύ ώστε να υπερκαλύπτει τις ανάγκες λειτουργίας της κατασκευής (θα εξασφαλίζει ανάβαση με πλήρες φορτίο και με υπέρβαση φορτίου το ανώτερο 30%), ενώ θα είναι σύγχρονης τεχνολογίας σε απόλυτη συμφωνία με τις ισχύουσες εθνικές και ευρωπαϊκές προδιαγραφές.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 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26</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 xml:space="preserve">Όλο το σύστημα θα τροφοδοτείται </w:t>
            </w:r>
            <w:r>
              <w:rPr>
                <w:rFonts w:ascii="Calibri" w:hAnsi="Calibri"/>
                <w:sz w:val="22"/>
                <w:lang w:val="el-GR"/>
              </w:rPr>
              <w:lastRenderedPageBreak/>
              <w:t>υδατοστεγώς από εξωτερική πηγή 230V και θα μετατρέπεται σε 24 ή 12V dc για τις λειτουργίες των κινήσεων με όλα τα προβλεπόμενα φωτιστικά και ηχητικά σήματα.</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lastRenderedPageBreak/>
              <w:t>ΝΑ ΑΝΑΦΕΡΘΕΙ</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27</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Όλες οι εντολές και οι αυτοματισμοί θα λειτουργούν μέσω συστήματος ελέγχου των κινήσεων PLC. Επίσης θα υπάρχει η δυνατότητα να μπορούν να λαμβάνονται στοιχεία από τον κάθε μηχανισμό π.χ. ώρες λειτουργίας, ρίψης απορριμμάτων ανά μήνα, λειτουργία πρέσας ανά μήνα.</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 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28</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Το σύστημα πλοήγησης-χειρισμού σε κάθε υπόγειο σύστημα θα πρέπει να βρίσκεται σε μικρή απόσταση από τη περίμετρο του καπακιού. Η θέση χειρισμού θα βρίσκεται σε εποπτική θέση που θα εξασφαλίζει τον πλήρη έλεγχο της περιμέτρου του συστήματος από τους χειριστές για την αποφυγή ατυχημάτων.</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 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29</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Θα διαθέτει χειροκίνητο βοηθητικό σύστημα εξαγωγής σε περίπτωση βλάβης του κεντρικού συστήματος ή διακοπής ρεύματος.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30</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spacing w:before="57" w:after="57" w:line="276" w:lineRule="auto"/>
              <w:rPr>
                <w:rFonts w:ascii="Calibri" w:hAnsi="Calibri"/>
                <w:sz w:val="22"/>
                <w:szCs w:val="22"/>
              </w:rPr>
            </w:pPr>
            <w:r>
              <w:rPr>
                <w:rFonts w:ascii="Calibri" w:hAnsi="Calibri"/>
                <w:sz w:val="22"/>
                <w:szCs w:val="22"/>
              </w:rPr>
              <w:t>Το κάθε πτυσσόμενο πλαίσιο θα φέρει δυο (2) θέσεις μεταλλικών κάδων απορριμμάτων 1100 lit κοινής χρήσης των Ο.Τ.Α. και όμοιους με αυτούς που χρησιμοποιούνται σήμερα. Με την διαδικασία της συμπίεσης να έχει την δυνατότητα ανάλογα με το ειδικό βάρος και τον βαθμό συμπίεσης  των απορριμμάτων να αυξάνεται η χωρητικότητα στον κάθε κάδο  μέχρι  10000 lit. Οι κάδοι θα στηρίζονται σε μεταλλικές προβόλους οι οποίες θα είναι συγκολλημένες στο βοηθητικό πλαίσιο της κατασκευής και με ασφαλή στερέωση που δεν θα επιτρέπει την μετακίνησή τους.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b/>
                <w:lang w:val="el-GR"/>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92"/>
            </w:pPr>
            <w:r>
              <w:rPr>
                <w:rFonts w:ascii="Calibri" w:hAnsi="Calibri"/>
                <w:b/>
                <w:sz w:val="22"/>
              </w:rPr>
              <w:t>ΣΥΣΤΗΜΑΤΑ ΑΣΦΑΛΕΙΑΣ – ΟΡΓΑΝΑ ΕΛΕΓΧΟΥ</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b/>
                <w:sz w:val="22"/>
                <w:lang w:val="el-GR"/>
              </w:rPr>
            </w:pP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31</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right="170"/>
              <w:jc w:val="both"/>
              <w:rPr>
                <w:rFonts w:ascii="Calibri" w:hAnsi="Calibri"/>
                <w:sz w:val="22"/>
                <w:lang w:val="el-GR"/>
              </w:rPr>
            </w:pPr>
            <w:r>
              <w:rPr>
                <w:rFonts w:ascii="Calibri" w:hAnsi="Calibri"/>
                <w:sz w:val="22"/>
                <w:lang w:val="el-GR"/>
              </w:rPr>
              <w:t xml:space="preserve">Όλες οι λειτουργίες του μηχανισμού να ελέγχονται ηλεκτροϋδραυλικά μέσω </w:t>
            </w:r>
            <w:r>
              <w:rPr>
                <w:rFonts w:ascii="Calibri" w:hAnsi="Calibri"/>
                <w:sz w:val="22"/>
                <w:lang w:val="el-GR"/>
              </w:rPr>
              <w:lastRenderedPageBreak/>
              <w:t>κατάλληλων βαλβίδων καταμερισμού</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lastRenderedPageBreak/>
              <w:t>ΝΑ ΑΝΑΦΕΡΘΕΙ</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32</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Όλα τα χειριστήρια να διαθέτουν σύστημα αυτόματης επαναφοράς στην ουδέτερη θέση.</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33</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right="113"/>
              <w:jc w:val="both"/>
              <w:rPr>
                <w:lang w:val="el-GR"/>
              </w:rPr>
            </w:pPr>
            <w:r>
              <w:rPr>
                <w:rFonts w:ascii="Calibri" w:hAnsi="Calibri"/>
                <w:sz w:val="22"/>
                <w:lang w:val="el-GR"/>
              </w:rPr>
              <w:t>Όλα τα υδραυλικά έμβολα να είναι εξοπλισμένα με βαλβίδες ασφαλείας που θα επιτρέπουν  την κατάβαση των μηχανισμών σε περίπτωση βλάβης των υδραυλικών σωληνώσεων</w:t>
            </w:r>
          </w:p>
          <w:p w:rsidR="00966678" w:rsidRDefault="00966678" w:rsidP="000B4FCE">
            <w:pPr>
              <w:pStyle w:val="TableParagraph"/>
              <w:spacing w:before="57" w:after="57" w:line="276" w:lineRule="auto"/>
              <w:ind w:right="113"/>
              <w:jc w:val="both"/>
              <w:rPr>
                <w:rFonts w:ascii="Calibri" w:hAnsi="Calibri"/>
                <w:sz w:val="22"/>
                <w:lang w:val="el-GR"/>
              </w:rPr>
            </w:pP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34</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right="113"/>
              <w:jc w:val="both"/>
              <w:rPr>
                <w:rFonts w:ascii="Calibri" w:hAnsi="Calibri"/>
                <w:sz w:val="22"/>
                <w:lang w:val="el-GR"/>
              </w:rPr>
            </w:pPr>
            <w:r>
              <w:rPr>
                <w:rFonts w:ascii="Calibri" w:hAnsi="Calibri"/>
                <w:sz w:val="22"/>
                <w:lang w:val="el-GR"/>
              </w:rPr>
              <w:t>Όλο τα συστήματα να διαθέτουν εκ κατασκευής τους όλους τους απαραίτητους περιορισμούς σε ότι αφορά τα μέγιστα όρια λειτουργίας τους ώστε, υπό κανονικές λειτουργίας, να καθίσταται αδύνατο για τον χειριστή να θέσει τα συστήματα σε λειτουργία που θα ήταν επικίνδυνη</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35</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Να υπάρχει σύστημα αυτόματης επιβράδυνσης και διακοπής της λειτουργίας του κάθε συστήματος όταν φθάσει στα μέγιστα όρια του και στα όρια ασφαλείας του.</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36</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Να υπάρχει αυτόματο προειδοποιητικό ηχητικό σήμα κινδύνου ανύψωσης και κατάβασης του κάθε συστήματος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37</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right="113"/>
              <w:jc w:val="both"/>
              <w:rPr>
                <w:rFonts w:ascii="Calibri" w:hAnsi="Calibri"/>
                <w:sz w:val="22"/>
                <w:lang w:val="el-GR"/>
              </w:rPr>
            </w:pPr>
            <w:r>
              <w:rPr>
                <w:rFonts w:ascii="Calibri" w:hAnsi="Calibri"/>
                <w:sz w:val="22"/>
                <w:lang w:val="el-GR"/>
              </w:rPr>
              <w:t>Σύστημα ρομποτικής λειτουργίας που να ακινητοποιεί τον μηχανισμό ανύψωσης και κατάβασης, αυτόματα και ανεξάρτητα με την διάθεση του χειριστή, 15 με 20 cm από την τελική του θέση ηρεμίας για να γίνεται υποχρεωτικά ένας περιμετρικός τελικός έλεγχος από τον χειριστή του συστήματος για αποφυγή ατυχήματος.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 ΝΑ ΑΝΑΦΕΡΘΕΙ</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38</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right="57"/>
              <w:jc w:val="both"/>
              <w:rPr>
                <w:rFonts w:ascii="Calibri" w:hAnsi="Calibri"/>
                <w:sz w:val="22"/>
                <w:lang w:val="el-GR"/>
              </w:rPr>
            </w:pPr>
            <w:r>
              <w:rPr>
                <w:rFonts w:ascii="Calibri" w:hAnsi="Calibri"/>
                <w:sz w:val="22"/>
                <w:lang w:val="el-GR"/>
              </w:rPr>
              <w:t>Σύστημα χειροκίνητα ενεργοποιούμενο για το ανέβασμα και το κατέβασμα όλου του συστήματος των μηχανισμών</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39</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right="113"/>
              <w:jc w:val="both"/>
              <w:rPr>
                <w:rFonts w:ascii="Calibri" w:hAnsi="Calibri"/>
                <w:sz w:val="22"/>
                <w:lang w:val="el-GR"/>
              </w:rPr>
            </w:pPr>
            <w:r>
              <w:rPr>
                <w:rFonts w:ascii="Calibri" w:hAnsi="Calibri"/>
                <w:sz w:val="22"/>
                <w:lang w:val="el-GR"/>
              </w:rPr>
              <w:t>Να υπάρχουν βαλβίδες ασφάλειας σε όλους τους υδραυλικούς κυλίνδρους για ακινητοποίηση των βραχιόνων σε περίπτωση απώλειας υδραυλικού ελαίου.</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40</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 xml:space="preserve">Ο μηχανισμός να είναι εφοδιασμένος με </w:t>
            </w:r>
            <w:r>
              <w:rPr>
                <w:rFonts w:ascii="Calibri" w:hAnsi="Calibri"/>
                <w:sz w:val="22"/>
                <w:lang w:val="el-GR"/>
              </w:rPr>
              <w:lastRenderedPageBreak/>
              <w:t>ηλεκτρικό σύστημα αυτόματου ελέγχου της λειτουργίας και διάγνωσης του συστήματος βραχιόνων και παρέχει τις δυνατότητες της ΠΑΡ. 3.5.2. της μελέτης.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lastRenderedPageBreak/>
              <w:t xml:space="preserve">ΑΠΑΡΑΙΤΗΤΑ/ </w:t>
            </w:r>
            <w:r>
              <w:rPr>
                <w:rFonts w:ascii="Calibri" w:hAnsi="Calibri"/>
                <w:b/>
                <w:sz w:val="22"/>
                <w:lang w:val="el-GR"/>
              </w:rPr>
              <w:lastRenderedPageBreak/>
              <w:t>ΑΝΑΛΥΤΙΚΗ ΠΕΡΙΓΡΑΦΗ</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rPr>
                <w:b/>
                <w:lang w:val="el-GR"/>
              </w:rPr>
            </w:pP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92"/>
              <w:jc w:val="both"/>
              <w:rPr>
                <w:rFonts w:ascii="Calibri" w:hAnsi="Calibri"/>
                <w:sz w:val="22"/>
              </w:rPr>
            </w:pPr>
            <w:r>
              <w:rPr>
                <w:rFonts w:ascii="Calibri" w:hAnsi="Calibri"/>
                <w:b/>
                <w:sz w:val="22"/>
              </w:rPr>
              <w:t>ΚΑΔΟΙ – ΤΡΟΧΟΙ</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b/>
                <w:sz w:val="22"/>
                <w:lang w:val="el-GR"/>
              </w:rPr>
            </w:pP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41</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lang w:val="el-GR"/>
              </w:rPr>
            </w:pPr>
            <w:r>
              <w:rPr>
                <w:rFonts w:ascii="Calibri" w:hAnsi="Calibri"/>
                <w:sz w:val="22"/>
                <w:lang w:val="el-GR"/>
              </w:rPr>
              <w:t>Οι κάδοι θα στηρίζονται σε μεταλλικές προβόλους οι οποίες θα είναι συγκολλημένες στο βοηθητικό πλαίσιο της κατασκευής και με ασφαλή στερέωση που δεν θα επιτρέπει την μετακίνησή τους.</w:t>
            </w:r>
          </w:p>
          <w:p w:rsidR="00966678" w:rsidRDefault="00966678" w:rsidP="000B4FCE">
            <w:pPr>
              <w:pStyle w:val="TableParagraph"/>
              <w:spacing w:before="57" w:after="57" w:line="276" w:lineRule="auto"/>
              <w:jc w:val="both"/>
              <w:rPr>
                <w:rFonts w:ascii="Calibri" w:hAnsi="Calibri"/>
                <w:sz w:val="22"/>
                <w:lang w:val="el-GR"/>
              </w:rPr>
            </w:pPr>
          </w:p>
          <w:p w:rsidR="00966678" w:rsidRDefault="00966678" w:rsidP="000B4FCE">
            <w:pPr>
              <w:pStyle w:val="TableParagraph"/>
              <w:spacing w:before="57" w:after="57" w:line="276" w:lineRule="auto"/>
              <w:jc w:val="both"/>
              <w:rPr>
                <w:rFonts w:ascii="Calibri" w:hAnsi="Calibri"/>
                <w:sz w:val="22"/>
                <w:lang w:val="el-GR"/>
              </w:rPr>
            </w:pP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42</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jc w:val="both"/>
              <w:rPr>
                <w:rFonts w:ascii="Calibri" w:hAnsi="Calibri"/>
                <w:sz w:val="22"/>
                <w:lang w:val="el-GR"/>
              </w:rPr>
            </w:pPr>
            <w:r>
              <w:rPr>
                <w:rFonts w:ascii="Calibri" w:hAnsi="Calibri"/>
                <w:sz w:val="22"/>
                <w:lang w:val="el-GR"/>
              </w:rPr>
              <w:t>Οι κάδοι να είναι πρόσφατης κατασκευής αναγνωρισμένου κατασκευαστικού οίκου, όχι πέραν του έτους, μεταλλικοί, τροχήλατοι, χωρητικότητας τουλάχιστον 1.100 λίτρων, μεγάλης αντοχής, κατάλληλοι για ασφαλή και υγιεινή απόθεση δημοτικών απορριμμάτων</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43</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13" w:right="113"/>
              <w:jc w:val="both"/>
              <w:rPr>
                <w:rFonts w:ascii="Calibri" w:hAnsi="Calibri"/>
                <w:sz w:val="22"/>
                <w:lang w:val="el-GR"/>
              </w:rPr>
            </w:pPr>
            <w:r>
              <w:rPr>
                <w:rFonts w:ascii="Calibri" w:hAnsi="Calibri"/>
                <w:sz w:val="22"/>
                <w:lang w:val="el-GR"/>
              </w:rPr>
              <w:t>Οι κάδοι να πληρούν διεθνείς εργονομικούς κανόνες, να ακολουθούν τα Ευρωπαϊκά πρότυπα που αφορούν σχήμα, διαστάσεις και τρόπο κατασκευής τους και να ανταποκρίνονται ως προς την νέα Ευρωπαϊκή Νόρμα ΕΝ 840-2/5/6.</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44</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13" w:right="113"/>
              <w:jc w:val="both"/>
              <w:rPr>
                <w:rFonts w:ascii="Calibri" w:hAnsi="Calibri"/>
                <w:sz w:val="22"/>
                <w:lang w:val="el-GR"/>
              </w:rPr>
            </w:pPr>
            <w:r>
              <w:rPr>
                <w:rFonts w:ascii="Calibri" w:hAnsi="Calibri"/>
                <w:sz w:val="22"/>
                <w:lang w:val="el-GR"/>
              </w:rPr>
              <w:t>Οι κάδοι για την εύκολη μετακίνησή τους, στο κυρίως σώμα τους να έχουν εργονομικά κατανεμημένες 6 χαλύβδινες, στιβαρής κατασκευής και εύχρηστες χειρολαβές.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45</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92"/>
              <w:jc w:val="both"/>
              <w:rPr>
                <w:rFonts w:ascii="Calibri" w:hAnsi="Calibri"/>
                <w:sz w:val="22"/>
                <w:lang w:val="el-GR"/>
              </w:rPr>
            </w:pPr>
            <w:r>
              <w:rPr>
                <w:rFonts w:ascii="Calibri" w:hAnsi="Calibri"/>
                <w:sz w:val="22"/>
                <w:lang w:val="el-GR"/>
              </w:rPr>
              <w:t>Οι κάδοι θα πρέπει να είναι κατασκευασμένοι από ειδικής ποιότητας χαλυβδοελάσματα, πάχους από 1,2 έως 1,5 χιλιοστά, με πρόσθετη θερμή επιψευδαργύρωση κατά ΕΝ 50976,</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46</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13" w:right="113"/>
              <w:jc w:val="both"/>
              <w:rPr>
                <w:rFonts w:ascii="Calibri" w:hAnsi="Calibri"/>
                <w:sz w:val="22"/>
                <w:lang w:val="el-GR"/>
              </w:rPr>
            </w:pPr>
            <w:r>
              <w:rPr>
                <w:rFonts w:ascii="Calibri" w:hAnsi="Calibri"/>
                <w:sz w:val="22"/>
                <w:lang w:val="el-GR"/>
              </w:rPr>
              <w:t>Οι τροχοί των κάδων θα βαρέως τύπου, ανεξάρτητοι, αυτοπηδαλιούχοι, με μεταλλική ζάντα και συμπαγές ελαστικό περίβλημα, για αθόρυβη κύλιση του κάδου, διαμέτρου 200mm και αντοχής φορτίου τουλάχιστον 200kg έκαστος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47</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13" w:right="113"/>
              <w:jc w:val="both"/>
              <w:rPr>
                <w:rFonts w:ascii="Calibri" w:hAnsi="Calibri"/>
                <w:sz w:val="22"/>
                <w:lang w:val="el-GR"/>
              </w:rPr>
            </w:pPr>
            <w:r>
              <w:rPr>
                <w:rFonts w:ascii="Calibri" w:hAnsi="Calibri"/>
                <w:sz w:val="22"/>
                <w:lang w:val="el-GR"/>
              </w:rPr>
              <w:t xml:space="preserve">Κάθε τροχός θα πρέπει να έχει τη </w:t>
            </w:r>
            <w:r>
              <w:rPr>
                <w:rFonts w:ascii="Calibri" w:hAnsi="Calibri"/>
                <w:sz w:val="22"/>
                <w:lang w:val="el-GR"/>
              </w:rPr>
              <w:lastRenderedPageBreak/>
              <w:t>δυνατότητα, εκτός από την οριζόντια αθόρυβη περιστροφή, να περιστρέφεται και στον κάθετο άξονά του κατά 360ο</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lastRenderedPageBreak/>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r w:rsidR="00966678" w:rsidTr="000B4FCE">
        <w:trPr>
          <w:trHeight w:val="300"/>
        </w:trPr>
        <w:tc>
          <w:tcPr>
            <w:tcW w:w="665"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224"/>
            </w:pPr>
            <w:r>
              <w:rPr>
                <w:rFonts w:ascii="Calibri" w:hAnsi="Calibri"/>
                <w:b/>
                <w:sz w:val="22"/>
              </w:rPr>
              <w:t>48</w:t>
            </w:r>
          </w:p>
        </w:tc>
        <w:tc>
          <w:tcPr>
            <w:tcW w:w="4004"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92"/>
              <w:jc w:val="both"/>
              <w:rPr>
                <w:rFonts w:ascii="Calibri" w:hAnsi="Calibri"/>
                <w:sz w:val="22"/>
                <w:lang w:val="el-GR"/>
              </w:rPr>
            </w:pPr>
            <w:r>
              <w:rPr>
                <w:rFonts w:ascii="Calibri" w:hAnsi="Calibri"/>
                <w:sz w:val="22"/>
                <w:lang w:val="el-GR"/>
              </w:rPr>
              <w:t>Θα πρέπει να φέρουν πέδηση που θα περιλαμβάνει ποδοπετάλ στους δύο εμπρόσθιους τροχούς για την ακινητοποίησή τους.</w:t>
            </w:r>
          </w:p>
        </w:tc>
        <w:tc>
          <w:tcPr>
            <w:tcW w:w="239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66678" w:rsidRDefault="00966678" w:rsidP="000B4FCE">
            <w:pPr>
              <w:pStyle w:val="TableParagraph"/>
              <w:spacing w:before="57" w:after="57" w:line="276" w:lineRule="auto"/>
              <w:jc w:val="center"/>
              <w:rPr>
                <w:rFonts w:ascii="Calibri" w:hAnsi="Calibri"/>
                <w:sz w:val="22"/>
              </w:rPr>
            </w:pPr>
            <w:r>
              <w:rPr>
                <w:rFonts w:ascii="Calibri" w:hAnsi="Calibri"/>
                <w:b/>
                <w:sz w:val="22"/>
                <w:lang w:val="el-GR"/>
              </w:rPr>
              <w:t>ΑΠΑΡΑΙΤΗΤΑ</w:t>
            </w:r>
          </w:p>
        </w:tc>
        <w:tc>
          <w:tcPr>
            <w:tcW w:w="1208"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39"/>
              <w:rPr>
                <w:rFonts w:ascii="Calibri" w:hAnsi="Calibri"/>
                <w:b/>
                <w:sz w:val="22"/>
                <w:lang w:val="el-GR"/>
              </w:rPr>
            </w:pPr>
          </w:p>
        </w:tc>
        <w:tc>
          <w:tcPr>
            <w:tcW w:w="1593" w:type="dxa"/>
            <w:tcBorders>
              <w:top w:val="single" w:sz="6" w:space="0" w:color="000000"/>
              <w:left w:val="single" w:sz="6" w:space="0" w:color="000000"/>
              <w:bottom w:val="single" w:sz="6" w:space="0" w:color="000000"/>
              <w:right w:val="single" w:sz="6" w:space="0" w:color="000000"/>
            </w:tcBorders>
            <w:shd w:val="clear" w:color="auto" w:fill="auto"/>
          </w:tcPr>
          <w:p w:rsidR="00966678" w:rsidRDefault="00966678" w:rsidP="000B4FCE">
            <w:pPr>
              <w:pStyle w:val="TableParagraph"/>
              <w:spacing w:before="57" w:after="57" w:line="276" w:lineRule="auto"/>
              <w:ind w:left="145"/>
              <w:rPr>
                <w:rFonts w:ascii="Calibri" w:hAnsi="Calibri"/>
                <w:b/>
                <w:sz w:val="22"/>
                <w:lang w:val="el-GR"/>
              </w:rPr>
            </w:pPr>
          </w:p>
        </w:tc>
      </w:tr>
    </w:tbl>
    <w:p w:rsidR="00966678" w:rsidRDefault="00966678" w:rsidP="00966678">
      <w:pPr>
        <w:widowControl w:val="0"/>
        <w:tabs>
          <w:tab w:val="center" w:pos="1985"/>
          <w:tab w:val="center" w:pos="6804"/>
        </w:tabs>
        <w:spacing w:before="57" w:after="57" w:line="276" w:lineRule="auto"/>
        <w:jc w:val="center"/>
      </w:pPr>
    </w:p>
    <w:p w:rsidR="00AB527E" w:rsidRDefault="00AB527E">
      <w:bookmarkStart w:id="4" w:name="_GoBack"/>
      <w:bookmarkEnd w:id="4"/>
    </w:p>
    <w:sectPr w:rsidR="00AB527E">
      <w:footerReference w:type="default" r:id="rId5"/>
      <w:pgSz w:w="11906" w:h="16838"/>
      <w:pgMar w:top="1155" w:right="1130" w:bottom="1392" w:left="1138" w:header="720" w:footer="878"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516" w:rsidRDefault="00966678">
    <w:pPr>
      <w:jc w:val="center"/>
    </w:pPr>
    <w:r>
      <w:rPr>
        <w:rFonts w:ascii="Calibri" w:hAnsi="Calibri" w:cs="Calibri"/>
        <w:sz w:val="20"/>
        <w:szCs w:val="20"/>
      </w:rPr>
      <w:fldChar w:fldCharType="begin"/>
    </w:r>
    <w:r>
      <w:rPr>
        <w:rFonts w:ascii="Calibri" w:hAnsi="Calibri" w:cs="Calibri"/>
        <w:sz w:val="20"/>
        <w:szCs w:val="20"/>
      </w:rPr>
      <w:instrText>PAGE</w:instrText>
    </w:r>
    <w:r>
      <w:rPr>
        <w:rFonts w:ascii="Calibri" w:hAnsi="Calibri" w:cs="Calibri"/>
        <w:sz w:val="20"/>
        <w:szCs w:val="20"/>
      </w:rPr>
      <w:fldChar w:fldCharType="separate"/>
    </w:r>
    <w:r>
      <w:rPr>
        <w:rFonts w:ascii="Calibri" w:hAnsi="Calibri" w:cs="Calibri"/>
        <w:noProof/>
        <w:sz w:val="20"/>
        <w:szCs w:val="20"/>
      </w:rPr>
      <w:t>9</w:t>
    </w:r>
    <w:r>
      <w:rPr>
        <w:rFonts w:ascii="Calibri" w:hAnsi="Calibri" w:cs="Calibri"/>
        <w:sz w:val="20"/>
        <w:szCs w:val="20"/>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052592"/>
    <w:multiLevelType w:val="multilevel"/>
    <w:tmpl w:val="388E0D36"/>
    <w:lvl w:ilvl="0">
      <w:start w:val="1"/>
      <w:numFmt w:val="bullet"/>
      <w:lvlText w:val=""/>
      <w:lvlJc w:val="left"/>
      <w:pPr>
        <w:tabs>
          <w:tab w:val="num" w:pos="720"/>
        </w:tabs>
        <w:ind w:left="720" w:hanging="360"/>
      </w:pPr>
      <w:rPr>
        <w:rFonts w:ascii="Symbol" w:hAnsi="Symbol" w:cs="OpenSymbol;Arial Unicode MS" w:hint="default"/>
        <w:sz w:val="22"/>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678"/>
    <w:rsid w:val="00966678"/>
    <w:rsid w:val="00AB52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64CA0-61A5-4A98-90D0-39E98C277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78"/>
    <w:pPr>
      <w:suppressAutoHyphens/>
      <w:spacing w:after="0" w:line="240" w:lineRule="auto"/>
    </w:pPr>
    <w:rPr>
      <w:rFonts w:ascii="Times New Roman" w:eastAsia="Times New Roman" w:hAnsi="Times New Roman" w:cs="Times New Roman"/>
      <w:sz w:val="24"/>
      <w:szCs w:val="24"/>
      <w:lang w:eastAsia="zh-CN"/>
    </w:rPr>
  </w:style>
  <w:style w:type="paragraph" w:styleId="3">
    <w:name w:val="heading 3"/>
    <w:basedOn w:val="a"/>
    <w:next w:val="a"/>
    <w:link w:val="3Char"/>
    <w:qFormat/>
    <w:rsid w:val="00966678"/>
    <w:pPr>
      <w:keepNext/>
      <w:spacing w:before="240" w:after="60"/>
      <w:ind w:left="567" w:hanging="567"/>
      <w:outlineLvl w:val="2"/>
    </w:pPr>
    <w:rPr>
      <w:rFonts w:ascii="Arial" w:hAnsi="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966678"/>
    <w:rPr>
      <w:rFonts w:ascii="Arial" w:eastAsia="Times New Roman" w:hAnsi="Arial" w:cs="Times New Roman"/>
      <w:b/>
      <w:bCs/>
      <w:sz w:val="24"/>
      <w:szCs w:val="26"/>
      <w:lang w:eastAsia="zh-CN"/>
    </w:rPr>
  </w:style>
  <w:style w:type="character" w:customStyle="1" w:styleId="30">
    <w:name w:val="Σώμα κειμένου (3)"/>
    <w:basedOn w:val="a0"/>
    <w:qFormat/>
    <w:rsid w:val="00966678"/>
    <w:rPr>
      <w:rFonts w:ascii="Calibri" w:eastAsia="Calibri" w:hAnsi="Calibri" w:cs="Calibri"/>
      <w:b/>
      <w:bCs/>
      <w:i w:val="0"/>
      <w:iCs w:val="0"/>
      <w:caps w:val="0"/>
      <w:smallCaps w:val="0"/>
      <w:strike w:val="0"/>
      <w:dstrike w:val="0"/>
      <w:color w:val="000000"/>
      <w:spacing w:val="0"/>
      <w:w w:val="100"/>
      <w:sz w:val="22"/>
      <w:szCs w:val="22"/>
      <w:u w:val="single"/>
      <w:lang w:val="el-GR" w:eastAsia="el-GR" w:bidi="el-GR"/>
    </w:rPr>
  </w:style>
  <w:style w:type="paragraph" w:styleId="2">
    <w:name w:val="Body Text 2"/>
    <w:basedOn w:val="a"/>
    <w:link w:val="2Char"/>
    <w:qFormat/>
    <w:rsid w:val="00966678"/>
    <w:pPr>
      <w:jc w:val="both"/>
    </w:pPr>
    <w:rPr>
      <w:rFonts w:ascii="Arial" w:hAnsi="Arial" w:cs="Arial"/>
      <w:szCs w:val="20"/>
    </w:rPr>
  </w:style>
  <w:style w:type="character" w:customStyle="1" w:styleId="2Char">
    <w:name w:val="Σώμα κείμενου 2 Char"/>
    <w:basedOn w:val="a0"/>
    <w:link w:val="2"/>
    <w:rsid w:val="00966678"/>
    <w:rPr>
      <w:rFonts w:ascii="Arial" w:eastAsia="Times New Roman" w:hAnsi="Arial" w:cs="Arial"/>
      <w:sz w:val="24"/>
      <w:szCs w:val="20"/>
      <w:lang w:eastAsia="zh-CN"/>
    </w:rPr>
  </w:style>
  <w:style w:type="paragraph" w:customStyle="1" w:styleId="TableParagraph">
    <w:name w:val="Table Paragraph"/>
    <w:basedOn w:val="a"/>
    <w:qFormat/>
    <w:rsid w:val="00966678"/>
    <w:pPr>
      <w:widowControl w:val="0"/>
      <w:suppressAutoHyphens w:val="0"/>
    </w:pPr>
    <w:rPr>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1961</Words>
  <Characters>10593</Characters>
  <Application>Microsoft Office Word</Application>
  <DocSecurity>0</DocSecurity>
  <Lines>88</Lines>
  <Paragraphs>25</Paragraphs>
  <ScaleCrop>false</ScaleCrop>
  <Company/>
  <LinksUpToDate>false</LinksUpToDate>
  <CharactersWithSpaces>12529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2022-03-14T06:48:00Z</dcterms:created>
  <dcterms:modified xsi:type="dcterms:W3CDTF">2022-03-14T06:48:00Z</dcterms:modified>
</cp:coreProperties>
</file>